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09" w:rsidRPr="003D2FB1" w:rsidRDefault="008036DA" w:rsidP="008B5009">
      <w:pPr>
        <w:keepNext/>
        <w:keepLines/>
        <w:spacing w:after="240" w:line="276" w:lineRule="auto"/>
        <w:outlineLvl w:val="0"/>
        <w:rPr>
          <w:b/>
          <w:bCs/>
          <w:sz w:val="56"/>
          <w:szCs w:val="56"/>
          <w:lang w:eastAsia="en-US"/>
        </w:rPr>
      </w:pPr>
      <w:bookmarkStart w:id="0" w:name="_Toc456793076"/>
      <w:bookmarkStart w:id="1" w:name="_Toc458174314"/>
      <w:bookmarkStart w:id="2" w:name="_Toc466294902"/>
      <w:bookmarkStart w:id="3" w:name="_Toc448219658"/>
      <w:bookmarkStart w:id="4" w:name="_Toc381696537"/>
      <w:bookmarkStart w:id="5" w:name="_Toc308004187"/>
      <w:r>
        <w:rPr>
          <w:noProof/>
        </w:rPr>
        <w:drawing>
          <wp:anchor distT="0" distB="0" distL="114300" distR="114300" simplePos="0" relativeHeight="251657728" behindDoc="0" locked="0" layoutInCell="1" allowOverlap="1" wp14:anchorId="632146E7" wp14:editId="0EA9FD70">
            <wp:simplePos x="0" y="0"/>
            <wp:positionH relativeFrom="column">
              <wp:posOffset>4686300</wp:posOffset>
            </wp:positionH>
            <wp:positionV relativeFrom="paragraph">
              <wp:posOffset>-231775</wp:posOffset>
            </wp:positionV>
            <wp:extent cx="904240" cy="904240"/>
            <wp:effectExtent l="0" t="0" r="0" b="0"/>
            <wp:wrapSquare wrapText="bothSides"/>
            <wp:docPr id="24" name="Picture 2" descr="Description: 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our Portrait No 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8B5009" w:rsidRPr="003D2FB1" w:rsidRDefault="008B5009" w:rsidP="008B5009">
      <w:pPr>
        <w:keepNext/>
        <w:keepLines/>
        <w:spacing w:after="240" w:line="276" w:lineRule="auto"/>
        <w:outlineLvl w:val="0"/>
        <w:rPr>
          <w:b/>
          <w:bCs/>
          <w:sz w:val="56"/>
          <w:szCs w:val="56"/>
          <w:lang w:eastAsia="en-US"/>
        </w:rPr>
      </w:pPr>
    </w:p>
    <w:p w:rsidR="008B5009" w:rsidRPr="003D2FB1" w:rsidRDefault="008B5009" w:rsidP="008B5009">
      <w:pPr>
        <w:pStyle w:val="Title"/>
        <w:rPr>
          <w:rFonts w:ascii="Gill Sans MT" w:hAnsi="Gill Sans MT"/>
          <w:lang w:eastAsia="en-US"/>
        </w:rPr>
      </w:pPr>
      <w:bookmarkStart w:id="6" w:name="_Toc456793077"/>
      <w:bookmarkStart w:id="7" w:name="_Toc458174315"/>
      <w:bookmarkStart w:id="8" w:name="_Toc466294903"/>
      <w:r w:rsidRPr="003D2FB1">
        <w:rPr>
          <w:rFonts w:ascii="Gill Sans MT" w:hAnsi="Gill Sans MT"/>
          <w:lang w:eastAsia="en-US"/>
        </w:rPr>
        <w:t>DEPARTMENT OF JUSTICE</w:t>
      </w:r>
      <w:bookmarkEnd w:id="3"/>
      <w:bookmarkEnd w:id="6"/>
      <w:bookmarkEnd w:id="7"/>
      <w:bookmarkEnd w:id="8"/>
    </w:p>
    <w:p w:rsidR="008B5009" w:rsidRPr="003D2FB1" w:rsidRDefault="008B5009" w:rsidP="008B5009">
      <w:pPr>
        <w:pStyle w:val="Title"/>
        <w:rPr>
          <w:rFonts w:ascii="Gill Sans MT" w:hAnsi="Gill Sans MT"/>
          <w:lang w:eastAsia="en-US"/>
        </w:rPr>
      </w:pPr>
      <w:bookmarkStart w:id="9" w:name="_Toc456793078"/>
      <w:bookmarkStart w:id="10" w:name="_Toc458174316"/>
      <w:bookmarkStart w:id="11" w:name="_Toc466294904"/>
      <w:r>
        <w:rPr>
          <w:rFonts w:ascii="Gill Sans MT" w:hAnsi="Gill Sans MT"/>
          <w:lang w:eastAsia="en-US"/>
        </w:rPr>
        <w:t>Conflict of Interest</w:t>
      </w:r>
      <w:r w:rsidRPr="003D2FB1">
        <w:rPr>
          <w:rFonts w:ascii="Gill Sans MT" w:hAnsi="Gill Sans MT"/>
          <w:lang w:eastAsia="en-US"/>
        </w:rPr>
        <w:t xml:space="preserve"> Policy</w:t>
      </w:r>
      <w:bookmarkEnd w:id="9"/>
      <w:bookmarkEnd w:id="10"/>
      <w:bookmarkEnd w:id="11"/>
    </w:p>
    <w:p w:rsidR="008B5009" w:rsidRPr="008C5D4E" w:rsidRDefault="008B5009" w:rsidP="008C5D4E">
      <w:pPr>
        <w:pStyle w:val="Title"/>
        <w:rPr>
          <w:rFonts w:ascii="Gill Sans MT" w:hAnsi="Gill Sans MT"/>
          <w:sz w:val="28"/>
          <w:szCs w:val="28"/>
          <w:lang w:eastAsia="en-US"/>
        </w:rPr>
      </w:pPr>
      <w:bookmarkStart w:id="12" w:name="_Toc458174317"/>
      <w:bookmarkStart w:id="13" w:name="_Toc466294905"/>
      <w:r>
        <w:rPr>
          <w:rFonts w:ascii="Gill Sans MT" w:hAnsi="Gill Sans MT"/>
          <w:sz w:val="28"/>
          <w:szCs w:val="28"/>
          <w:lang w:eastAsia="en-US"/>
        </w:rPr>
        <w:t>August 2016</w:t>
      </w:r>
      <w:bookmarkEnd w:id="12"/>
      <w:bookmarkEnd w:id="13"/>
    </w:p>
    <w:p w:rsidR="009C5262" w:rsidRDefault="009C5262" w:rsidP="008B5009">
      <w:pPr>
        <w:keepNext/>
        <w:keepLines/>
        <w:spacing w:after="240" w:line="276" w:lineRule="auto"/>
        <w:outlineLvl w:val="0"/>
        <w:rPr>
          <w:b/>
          <w:bCs/>
          <w:sz w:val="28"/>
          <w:szCs w:val="28"/>
          <w:lang w:eastAsia="en-US"/>
        </w:rPr>
        <w:sectPr w:rsidR="009C5262" w:rsidSect="0012197B">
          <w:headerReference w:type="even" r:id="rId10"/>
          <w:headerReference w:type="default" r:id="rId11"/>
          <w:footerReference w:type="even" r:id="rId12"/>
          <w:footerReference w:type="default" r:id="rId13"/>
          <w:type w:val="continuous"/>
          <w:pgSz w:w="11906" w:h="16838" w:code="9"/>
          <w:pgMar w:top="1440" w:right="1440" w:bottom="1440" w:left="1440" w:header="709" w:footer="340" w:gutter="0"/>
          <w:cols w:space="708"/>
          <w:titlePg/>
          <w:docGrid w:linePitch="360"/>
        </w:sectPr>
      </w:pPr>
    </w:p>
    <w:p w:rsidR="004608CF" w:rsidRDefault="008B5009" w:rsidP="009C5262">
      <w:pPr>
        <w:pStyle w:val="TOCHeading"/>
        <w:spacing w:before="1080"/>
        <w:rPr>
          <w:noProof/>
        </w:rPr>
      </w:pPr>
      <w:r w:rsidRPr="000D536C">
        <w:rPr>
          <w:rFonts w:ascii="Gill Sans MT" w:hAnsi="Gill Sans MT"/>
        </w:rPr>
        <w:lastRenderedPageBreak/>
        <w:t>Contents</w:t>
      </w:r>
      <w:r w:rsidRPr="000D424A">
        <w:rPr>
          <w:rFonts w:ascii="Gill Sans MT" w:hAnsi="Gill Sans MT"/>
          <w:b w:val="0"/>
          <w:bCs w:val="0"/>
        </w:rPr>
        <w:fldChar w:fldCharType="begin"/>
      </w:r>
      <w:r w:rsidRPr="000D424A">
        <w:rPr>
          <w:rFonts w:ascii="Gill Sans MT" w:hAnsi="Gill Sans MT"/>
        </w:rPr>
        <w:instrText xml:space="preserve"> TOC \o "1-3" \h \z \u </w:instrText>
      </w:r>
      <w:r w:rsidRPr="000D424A">
        <w:rPr>
          <w:rFonts w:ascii="Gill Sans MT" w:hAnsi="Gill Sans MT"/>
          <w:b w:val="0"/>
          <w:bCs w:val="0"/>
        </w:rPr>
        <w:fldChar w:fldCharType="separate"/>
      </w:r>
    </w:p>
    <w:p w:rsidR="004608CF" w:rsidRDefault="00702473" w:rsidP="009C5262">
      <w:pPr>
        <w:pStyle w:val="TOC1"/>
        <w:rPr>
          <w:rFonts w:asciiTheme="minorHAnsi" w:eastAsiaTheme="minorEastAsia" w:hAnsiTheme="minorHAnsi" w:cstheme="minorBidi"/>
          <w:noProof/>
          <w:sz w:val="22"/>
          <w:szCs w:val="22"/>
        </w:rPr>
      </w:pPr>
      <w:hyperlink w:anchor="_Toc466294906" w:history="1">
        <w:r w:rsidR="004608CF" w:rsidRPr="00865946">
          <w:rPr>
            <w:rStyle w:val="Hyperlink"/>
            <w:noProof/>
            <w:lang w:eastAsia="en-US"/>
          </w:rPr>
          <w:t>1.</w:t>
        </w:r>
        <w:r w:rsidR="004608CF">
          <w:rPr>
            <w:rFonts w:asciiTheme="minorHAnsi" w:eastAsiaTheme="minorEastAsia" w:hAnsiTheme="minorHAnsi" w:cstheme="minorBidi"/>
            <w:noProof/>
            <w:sz w:val="22"/>
            <w:szCs w:val="22"/>
          </w:rPr>
          <w:tab/>
        </w:r>
        <w:r w:rsidR="004608CF" w:rsidRPr="00865946">
          <w:rPr>
            <w:rStyle w:val="Hyperlink"/>
            <w:noProof/>
            <w:lang w:eastAsia="en-US"/>
          </w:rPr>
          <w:t>Purpose</w:t>
        </w:r>
        <w:r w:rsidR="004608CF">
          <w:rPr>
            <w:noProof/>
            <w:webHidden/>
          </w:rPr>
          <w:tab/>
        </w:r>
        <w:r w:rsidR="004608CF">
          <w:rPr>
            <w:noProof/>
            <w:webHidden/>
          </w:rPr>
          <w:fldChar w:fldCharType="begin"/>
        </w:r>
        <w:r w:rsidR="004608CF">
          <w:rPr>
            <w:noProof/>
            <w:webHidden/>
          </w:rPr>
          <w:instrText xml:space="preserve"> PAGEREF _Toc466294906 \h </w:instrText>
        </w:r>
        <w:r w:rsidR="004608CF">
          <w:rPr>
            <w:noProof/>
            <w:webHidden/>
          </w:rPr>
        </w:r>
        <w:r w:rsidR="004608CF">
          <w:rPr>
            <w:noProof/>
            <w:webHidden/>
          </w:rPr>
          <w:fldChar w:fldCharType="separate"/>
        </w:r>
        <w:r w:rsidR="004608CF">
          <w:rPr>
            <w:noProof/>
            <w:webHidden/>
          </w:rPr>
          <w:t>3</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07" w:history="1">
        <w:r w:rsidR="004608CF" w:rsidRPr="00865946">
          <w:rPr>
            <w:rStyle w:val="Hyperlink"/>
            <w:noProof/>
            <w:lang w:eastAsia="en-US"/>
          </w:rPr>
          <w:t>2.</w:t>
        </w:r>
        <w:r w:rsidR="004608CF">
          <w:rPr>
            <w:rFonts w:asciiTheme="minorHAnsi" w:eastAsiaTheme="minorEastAsia" w:hAnsiTheme="minorHAnsi" w:cstheme="minorBidi"/>
            <w:noProof/>
            <w:sz w:val="22"/>
            <w:szCs w:val="22"/>
          </w:rPr>
          <w:tab/>
        </w:r>
        <w:r w:rsidR="004608CF" w:rsidRPr="00865946">
          <w:rPr>
            <w:rStyle w:val="Hyperlink"/>
            <w:noProof/>
            <w:lang w:eastAsia="en-US"/>
          </w:rPr>
          <w:t>Policy Statement</w:t>
        </w:r>
        <w:r w:rsidR="004608CF">
          <w:rPr>
            <w:noProof/>
            <w:webHidden/>
          </w:rPr>
          <w:tab/>
        </w:r>
        <w:r w:rsidR="004608CF">
          <w:rPr>
            <w:noProof/>
            <w:webHidden/>
          </w:rPr>
          <w:fldChar w:fldCharType="begin"/>
        </w:r>
        <w:r w:rsidR="004608CF">
          <w:rPr>
            <w:noProof/>
            <w:webHidden/>
          </w:rPr>
          <w:instrText xml:space="preserve"> PAGEREF _Toc466294907 \h </w:instrText>
        </w:r>
        <w:r w:rsidR="004608CF">
          <w:rPr>
            <w:noProof/>
            <w:webHidden/>
          </w:rPr>
        </w:r>
        <w:r w:rsidR="004608CF">
          <w:rPr>
            <w:noProof/>
            <w:webHidden/>
          </w:rPr>
          <w:fldChar w:fldCharType="separate"/>
        </w:r>
        <w:r w:rsidR="004608CF">
          <w:rPr>
            <w:noProof/>
            <w:webHidden/>
          </w:rPr>
          <w:t>3</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08" w:history="1">
        <w:r w:rsidR="004608CF" w:rsidRPr="00865946">
          <w:rPr>
            <w:rStyle w:val="Hyperlink"/>
            <w:noProof/>
            <w:lang w:eastAsia="en-US"/>
          </w:rPr>
          <w:t>3.</w:t>
        </w:r>
        <w:r w:rsidR="004608CF">
          <w:rPr>
            <w:rFonts w:asciiTheme="minorHAnsi" w:eastAsiaTheme="minorEastAsia" w:hAnsiTheme="minorHAnsi" w:cstheme="minorBidi"/>
            <w:noProof/>
            <w:sz w:val="22"/>
            <w:szCs w:val="22"/>
          </w:rPr>
          <w:tab/>
        </w:r>
        <w:r w:rsidR="004608CF" w:rsidRPr="00865946">
          <w:rPr>
            <w:rStyle w:val="Hyperlink"/>
            <w:noProof/>
            <w:lang w:eastAsia="en-US"/>
          </w:rPr>
          <w:t>Scope</w:t>
        </w:r>
        <w:r w:rsidR="004608CF">
          <w:rPr>
            <w:noProof/>
            <w:webHidden/>
          </w:rPr>
          <w:tab/>
        </w:r>
        <w:r w:rsidR="004608CF">
          <w:rPr>
            <w:noProof/>
            <w:webHidden/>
          </w:rPr>
          <w:fldChar w:fldCharType="begin"/>
        </w:r>
        <w:r w:rsidR="004608CF">
          <w:rPr>
            <w:noProof/>
            <w:webHidden/>
          </w:rPr>
          <w:instrText xml:space="preserve"> PAGEREF _Toc466294908 \h </w:instrText>
        </w:r>
        <w:r w:rsidR="004608CF">
          <w:rPr>
            <w:noProof/>
            <w:webHidden/>
          </w:rPr>
        </w:r>
        <w:r w:rsidR="004608CF">
          <w:rPr>
            <w:noProof/>
            <w:webHidden/>
          </w:rPr>
          <w:fldChar w:fldCharType="separate"/>
        </w:r>
        <w:r w:rsidR="004608CF">
          <w:rPr>
            <w:noProof/>
            <w:webHidden/>
          </w:rPr>
          <w:t>3</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09" w:history="1">
        <w:r w:rsidR="004608CF" w:rsidRPr="00865946">
          <w:rPr>
            <w:rStyle w:val="Hyperlink"/>
            <w:noProof/>
            <w:lang w:eastAsia="en-US"/>
          </w:rPr>
          <w:t>4.</w:t>
        </w:r>
        <w:r w:rsidR="004608CF">
          <w:rPr>
            <w:rFonts w:asciiTheme="minorHAnsi" w:eastAsiaTheme="minorEastAsia" w:hAnsiTheme="minorHAnsi" w:cstheme="minorBidi"/>
            <w:noProof/>
            <w:sz w:val="22"/>
            <w:szCs w:val="22"/>
          </w:rPr>
          <w:tab/>
        </w:r>
        <w:r w:rsidR="004608CF" w:rsidRPr="00865946">
          <w:rPr>
            <w:rStyle w:val="Hyperlink"/>
            <w:noProof/>
            <w:lang w:eastAsia="en-US"/>
          </w:rPr>
          <w:t>Legislation and Documents</w:t>
        </w:r>
        <w:r w:rsidR="004608CF">
          <w:rPr>
            <w:noProof/>
            <w:webHidden/>
          </w:rPr>
          <w:tab/>
        </w:r>
        <w:r w:rsidR="004608CF">
          <w:rPr>
            <w:noProof/>
            <w:webHidden/>
          </w:rPr>
          <w:fldChar w:fldCharType="begin"/>
        </w:r>
        <w:r w:rsidR="004608CF">
          <w:rPr>
            <w:noProof/>
            <w:webHidden/>
          </w:rPr>
          <w:instrText xml:space="preserve"> PAGEREF _Toc466294909 \h </w:instrText>
        </w:r>
        <w:r w:rsidR="004608CF">
          <w:rPr>
            <w:noProof/>
            <w:webHidden/>
          </w:rPr>
        </w:r>
        <w:r w:rsidR="004608CF">
          <w:rPr>
            <w:noProof/>
            <w:webHidden/>
          </w:rPr>
          <w:fldChar w:fldCharType="separate"/>
        </w:r>
        <w:r w:rsidR="004608CF">
          <w:rPr>
            <w:noProof/>
            <w:webHidden/>
          </w:rPr>
          <w:t>3</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10" w:history="1">
        <w:r w:rsidR="004608CF" w:rsidRPr="00865946">
          <w:rPr>
            <w:rStyle w:val="Hyperlink"/>
            <w:noProof/>
            <w:lang w:eastAsia="en-US"/>
          </w:rPr>
          <w:t>5.</w:t>
        </w:r>
        <w:r w:rsidR="004608CF">
          <w:rPr>
            <w:rFonts w:asciiTheme="minorHAnsi" w:eastAsiaTheme="minorEastAsia" w:hAnsiTheme="minorHAnsi" w:cstheme="minorBidi"/>
            <w:noProof/>
            <w:sz w:val="22"/>
            <w:szCs w:val="22"/>
          </w:rPr>
          <w:tab/>
        </w:r>
        <w:r w:rsidR="004608CF" w:rsidRPr="00865946">
          <w:rPr>
            <w:rStyle w:val="Hyperlink"/>
            <w:noProof/>
            <w:lang w:eastAsia="en-US"/>
          </w:rPr>
          <w:t>Definitions</w:t>
        </w:r>
        <w:r w:rsidR="004608CF">
          <w:rPr>
            <w:noProof/>
            <w:webHidden/>
          </w:rPr>
          <w:tab/>
        </w:r>
        <w:r w:rsidR="004608CF">
          <w:rPr>
            <w:noProof/>
            <w:webHidden/>
          </w:rPr>
          <w:fldChar w:fldCharType="begin"/>
        </w:r>
        <w:r w:rsidR="004608CF">
          <w:rPr>
            <w:noProof/>
            <w:webHidden/>
          </w:rPr>
          <w:instrText xml:space="preserve"> PAGEREF _Toc466294910 \h </w:instrText>
        </w:r>
        <w:r w:rsidR="004608CF">
          <w:rPr>
            <w:noProof/>
            <w:webHidden/>
          </w:rPr>
        </w:r>
        <w:r w:rsidR="004608CF">
          <w:rPr>
            <w:noProof/>
            <w:webHidden/>
          </w:rPr>
          <w:fldChar w:fldCharType="separate"/>
        </w:r>
        <w:r w:rsidR="004608CF">
          <w:rPr>
            <w:noProof/>
            <w:webHidden/>
          </w:rPr>
          <w:t>4</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11" w:history="1">
        <w:r w:rsidR="004608CF" w:rsidRPr="00865946">
          <w:rPr>
            <w:rStyle w:val="Hyperlink"/>
            <w:noProof/>
            <w:lang w:eastAsia="en-US"/>
          </w:rPr>
          <w:t>6.</w:t>
        </w:r>
        <w:r w:rsidR="004608CF">
          <w:rPr>
            <w:rFonts w:asciiTheme="minorHAnsi" w:eastAsiaTheme="minorEastAsia" w:hAnsiTheme="minorHAnsi" w:cstheme="minorBidi"/>
            <w:noProof/>
            <w:sz w:val="22"/>
            <w:szCs w:val="22"/>
          </w:rPr>
          <w:tab/>
        </w:r>
        <w:r w:rsidR="004608CF" w:rsidRPr="00865946">
          <w:rPr>
            <w:rStyle w:val="Hyperlink"/>
            <w:noProof/>
            <w:lang w:eastAsia="en-US"/>
          </w:rPr>
          <w:t>Responsibilities</w:t>
        </w:r>
        <w:r w:rsidR="004608CF">
          <w:rPr>
            <w:noProof/>
            <w:webHidden/>
          </w:rPr>
          <w:tab/>
        </w:r>
        <w:r w:rsidR="004608CF">
          <w:rPr>
            <w:noProof/>
            <w:webHidden/>
          </w:rPr>
          <w:fldChar w:fldCharType="begin"/>
        </w:r>
        <w:r w:rsidR="004608CF">
          <w:rPr>
            <w:noProof/>
            <w:webHidden/>
          </w:rPr>
          <w:instrText xml:space="preserve"> PAGEREF _Toc466294911 \h </w:instrText>
        </w:r>
        <w:r w:rsidR="004608CF">
          <w:rPr>
            <w:noProof/>
            <w:webHidden/>
          </w:rPr>
        </w:r>
        <w:r w:rsidR="004608CF">
          <w:rPr>
            <w:noProof/>
            <w:webHidden/>
          </w:rPr>
          <w:fldChar w:fldCharType="separate"/>
        </w:r>
        <w:r w:rsidR="004608CF">
          <w:rPr>
            <w:noProof/>
            <w:webHidden/>
          </w:rPr>
          <w:t>4</w:t>
        </w:r>
        <w:r w:rsidR="004608CF">
          <w:rPr>
            <w:noProof/>
            <w:webHidden/>
          </w:rPr>
          <w:fldChar w:fldCharType="end"/>
        </w:r>
      </w:hyperlink>
    </w:p>
    <w:p w:rsidR="004608CF" w:rsidRDefault="00702473" w:rsidP="009C5262">
      <w:pPr>
        <w:pStyle w:val="TOC1"/>
        <w:rPr>
          <w:rFonts w:asciiTheme="minorHAnsi" w:eastAsiaTheme="minorEastAsia" w:hAnsiTheme="minorHAnsi" w:cstheme="minorBidi"/>
          <w:noProof/>
          <w:sz w:val="22"/>
          <w:szCs w:val="22"/>
        </w:rPr>
      </w:pPr>
      <w:hyperlink w:anchor="_Toc466294912" w:history="1">
        <w:r w:rsidR="004608CF" w:rsidRPr="00865946">
          <w:rPr>
            <w:rStyle w:val="Hyperlink"/>
            <w:noProof/>
            <w:lang w:eastAsia="en-US"/>
          </w:rPr>
          <w:t>7.</w:t>
        </w:r>
        <w:r w:rsidR="004608CF">
          <w:rPr>
            <w:rFonts w:asciiTheme="minorHAnsi" w:eastAsiaTheme="minorEastAsia" w:hAnsiTheme="minorHAnsi" w:cstheme="minorBidi"/>
            <w:noProof/>
            <w:sz w:val="22"/>
            <w:szCs w:val="22"/>
          </w:rPr>
          <w:tab/>
        </w:r>
        <w:r w:rsidR="004608CF" w:rsidRPr="00865946">
          <w:rPr>
            <w:rStyle w:val="Hyperlink"/>
            <w:noProof/>
            <w:lang w:eastAsia="en-US"/>
          </w:rPr>
          <w:t>Declaring and managing conflicts of interest</w:t>
        </w:r>
        <w:r w:rsidR="004608CF">
          <w:rPr>
            <w:noProof/>
            <w:webHidden/>
          </w:rPr>
          <w:tab/>
        </w:r>
        <w:r w:rsidR="004608CF">
          <w:rPr>
            <w:noProof/>
            <w:webHidden/>
          </w:rPr>
          <w:fldChar w:fldCharType="begin"/>
        </w:r>
        <w:r w:rsidR="004608CF">
          <w:rPr>
            <w:noProof/>
            <w:webHidden/>
          </w:rPr>
          <w:instrText xml:space="preserve"> PAGEREF _Toc466294912 \h </w:instrText>
        </w:r>
        <w:r w:rsidR="004608CF">
          <w:rPr>
            <w:noProof/>
            <w:webHidden/>
          </w:rPr>
        </w:r>
        <w:r w:rsidR="004608CF">
          <w:rPr>
            <w:noProof/>
            <w:webHidden/>
          </w:rPr>
          <w:fldChar w:fldCharType="separate"/>
        </w:r>
        <w:r w:rsidR="004608CF">
          <w:rPr>
            <w:noProof/>
            <w:webHidden/>
          </w:rPr>
          <w:t>5</w:t>
        </w:r>
        <w:r w:rsidR="004608CF">
          <w:rPr>
            <w:noProof/>
            <w:webHidden/>
          </w:rPr>
          <w:fldChar w:fldCharType="end"/>
        </w:r>
      </w:hyperlink>
    </w:p>
    <w:p w:rsidR="008B5009" w:rsidRPr="000D424A" w:rsidRDefault="00702473" w:rsidP="009C5262">
      <w:pPr>
        <w:pStyle w:val="TOC1"/>
      </w:pPr>
      <w:hyperlink w:anchor="_Toc466294913" w:history="1">
        <w:r w:rsidR="004608CF" w:rsidRPr="00865946">
          <w:rPr>
            <w:rStyle w:val="Hyperlink"/>
            <w:noProof/>
            <w:lang w:eastAsia="en-US"/>
          </w:rPr>
          <w:t>8.</w:t>
        </w:r>
        <w:r w:rsidR="004608CF">
          <w:rPr>
            <w:rFonts w:asciiTheme="minorHAnsi" w:eastAsiaTheme="minorEastAsia" w:hAnsiTheme="minorHAnsi" w:cstheme="minorBidi"/>
            <w:noProof/>
            <w:sz w:val="22"/>
            <w:szCs w:val="22"/>
          </w:rPr>
          <w:tab/>
        </w:r>
        <w:r w:rsidR="004608CF" w:rsidRPr="00865946">
          <w:rPr>
            <w:rStyle w:val="Hyperlink"/>
            <w:noProof/>
            <w:lang w:eastAsia="en-US"/>
          </w:rPr>
          <w:t>Procedures</w:t>
        </w:r>
        <w:r w:rsidR="004608CF">
          <w:rPr>
            <w:noProof/>
            <w:webHidden/>
          </w:rPr>
          <w:tab/>
        </w:r>
        <w:r w:rsidR="004608CF">
          <w:rPr>
            <w:noProof/>
            <w:webHidden/>
          </w:rPr>
          <w:fldChar w:fldCharType="begin"/>
        </w:r>
        <w:r w:rsidR="004608CF">
          <w:rPr>
            <w:noProof/>
            <w:webHidden/>
          </w:rPr>
          <w:instrText xml:space="preserve"> PAGEREF _Toc466294913 \h </w:instrText>
        </w:r>
        <w:r w:rsidR="004608CF">
          <w:rPr>
            <w:noProof/>
            <w:webHidden/>
          </w:rPr>
        </w:r>
        <w:r w:rsidR="004608CF">
          <w:rPr>
            <w:noProof/>
            <w:webHidden/>
          </w:rPr>
          <w:fldChar w:fldCharType="separate"/>
        </w:r>
        <w:r w:rsidR="004608CF">
          <w:rPr>
            <w:noProof/>
            <w:webHidden/>
          </w:rPr>
          <w:t>5</w:t>
        </w:r>
        <w:r w:rsidR="004608CF">
          <w:rPr>
            <w:noProof/>
            <w:webHidden/>
          </w:rPr>
          <w:fldChar w:fldCharType="end"/>
        </w:r>
      </w:hyperlink>
      <w:r w:rsidR="008B5009" w:rsidRPr="000D424A">
        <w:rPr>
          <w:b/>
          <w:bCs/>
          <w:noProof/>
        </w:rPr>
        <w:fldChar w:fldCharType="end"/>
      </w:r>
    </w:p>
    <w:p w:rsidR="008C5D4E" w:rsidRDefault="008C5D4E" w:rsidP="004608CF">
      <w:pPr>
        <w:pStyle w:val="Heading1"/>
        <w:ind w:left="720"/>
        <w:rPr>
          <w:rFonts w:ascii="Gill Sans MT" w:hAnsi="Gill Sans MT"/>
          <w:color w:val="365F91"/>
          <w:lang w:eastAsia="en-US"/>
        </w:rPr>
        <w:sectPr w:rsidR="008C5D4E" w:rsidSect="009C5262">
          <w:footerReference w:type="default" r:id="rId14"/>
          <w:pgSz w:w="11906" w:h="16838" w:code="9"/>
          <w:pgMar w:top="1440" w:right="1440" w:bottom="1440" w:left="1440" w:header="709" w:footer="340" w:gutter="0"/>
          <w:cols w:space="708"/>
          <w:docGrid w:linePitch="360"/>
        </w:sectPr>
      </w:pPr>
    </w:p>
    <w:p w:rsidR="008B5009" w:rsidRPr="00A20035" w:rsidRDefault="008B5009" w:rsidP="0012197B">
      <w:pPr>
        <w:pStyle w:val="Heading1"/>
        <w:numPr>
          <w:ilvl w:val="0"/>
          <w:numId w:val="3"/>
        </w:numPr>
        <w:spacing w:after="240"/>
        <w:ind w:left="360"/>
        <w:rPr>
          <w:rFonts w:ascii="Gill Sans MT" w:hAnsi="Gill Sans MT"/>
          <w:color w:val="365F91"/>
          <w:lang w:eastAsia="en-US"/>
        </w:rPr>
      </w:pPr>
      <w:bookmarkStart w:id="14" w:name="_Toc466294906"/>
      <w:r w:rsidRPr="00A20035">
        <w:rPr>
          <w:rFonts w:ascii="Gill Sans MT" w:hAnsi="Gill Sans MT"/>
          <w:color w:val="365F91"/>
          <w:lang w:eastAsia="en-US"/>
        </w:rPr>
        <w:lastRenderedPageBreak/>
        <w:t>Purpose</w:t>
      </w:r>
      <w:bookmarkEnd w:id="14"/>
    </w:p>
    <w:p w:rsidR="008B5009" w:rsidRDefault="008B5009" w:rsidP="0012197B">
      <w:pPr>
        <w:rPr>
          <w:rFonts w:eastAsia="Calibri"/>
          <w:lang w:eastAsia="en-US"/>
        </w:rPr>
      </w:pPr>
      <w:r w:rsidRPr="000A05A3">
        <w:rPr>
          <w:bCs/>
          <w:lang w:eastAsia="en-US"/>
        </w:rPr>
        <w:t xml:space="preserve">The </w:t>
      </w:r>
      <w:r>
        <w:rPr>
          <w:bCs/>
          <w:lang w:eastAsia="en-US"/>
        </w:rPr>
        <w:t xml:space="preserve">purpose </w:t>
      </w:r>
      <w:r w:rsidRPr="00C92AC1">
        <w:rPr>
          <w:rFonts w:eastAsia="Calibri"/>
          <w:lang w:eastAsia="en-US"/>
        </w:rPr>
        <w:t xml:space="preserve">of this policy is to set out a framework for </w:t>
      </w:r>
      <w:r>
        <w:rPr>
          <w:rFonts w:eastAsia="Calibri"/>
          <w:lang w:eastAsia="en-US"/>
        </w:rPr>
        <w:t xml:space="preserve">Department of Justice (DoJ) </w:t>
      </w:r>
      <w:r w:rsidRPr="00C92AC1">
        <w:rPr>
          <w:rFonts w:eastAsia="Calibri"/>
          <w:lang w:eastAsia="en-US"/>
        </w:rPr>
        <w:t xml:space="preserve">employees and </w:t>
      </w:r>
      <w:r>
        <w:rPr>
          <w:rFonts w:eastAsia="Calibri"/>
          <w:lang w:eastAsia="en-US"/>
        </w:rPr>
        <w:t xml:space="preserve">other </w:t>
      </w:r>
      <w:r w:rsidRPr="00C92AC1">
        <w:rPr>
          <w:rFonts w:eastAsia="Calibri"/>
          <w:lang w:eastAsia="en-US"/>
        </w:rPr>
        <w:t>relevant persons to identify, disclose, manage and monitor conflicts of interest</w:t>
      </w:r>
      <w:r>
        <w:rPr>
          <w:rFonts w:eastAsia="Calibri"/>
          <w:lang w:eastAsia="en-US"/>
        </w:rPr>
        <w:t xml:space="preserve"> in a transparent way</w:t>
      </w:r>
      <w:r w:rsidR="008C5D4E">
        <w:rPr>
          <w:rFonts w:eastAsia="Calibri"/>
          <w:lang w:eastAsia="en-US"/>
        </w:rPr>
        <w:t>.</w:t>
      </w:r>
    </w:p>
    <w:p w:rsidR="008B5009" w:rsidRPr="00A20035" w:rsidRDefault="008B5009" w:rsidP="0012197B">
      <w:pPr>
        <w:pStyle w:val="Heading1"/>
        <w:numPr>
          <w:ilvl w:val="0"/>
          <w:numId w:val="3"/>
        </w:numPr>
        <w:spacing w:after="240"/>
        <w:ind w:left="360"/>
        <w:rPr>
          <w:rFonts w:ascii="Gill Sans MT" w:hAnsi="Gill Sans MT"/>
          <w:color w:val="365F91"/>
          <w:lang w:eastAsia="en-US"/>
        </w:rPr>
      </w:pPr>
      <w:bookmarkStart w:id="15" w:name="_Toc466294907"/>
      <w:r w:rsidRPr="00A20035">
        <w:rPr>
          <w:rFonts w:ascii="Gill Sans MT" w:hAnsi="Gill Sans MT"/>
          <w:color w:val="365F91"/>
          <w:lang w:eastAsia="en-US"/>
        </w:rPr>
        <w:t>Policy Statement</w:t>
      </w:r>
      <w:bookmarkEnd w:id="15"/>
    </w:p>
    <w:p w:rsidR="008B5009" w:rsidRPr="00F3562F" w:rsidRDefault="008B5009" w:rsidP="0012197B">
      <w:pPr>
        <w:rPr>
          <w:lang w:eastAsia="en-US"/>
        </w:rPr>
      </w:pPr>
      <w:r w:rsidRPr="00F3562F">
        <w:rPr>
          <w:lang w:eastAsia="en-US"/>
        </w:rPr>
        <w:t xml:space="preserve">DoJ </w:t>
      </w:r>
      <w:proofErr w:type="gramStart"/>
      <w:r w:rsidRPr="00F3562F">
        <w:rPr>
          <w:lang w:eastAsia="en-US"/>
        </w:rPr>
        <w:t>staff have</w:t>
      </w:r>
      <w:proofErr w:type="gramEnd"/>
      <w:r w:rsidRPr="00F3562F">
        <w:rPr>
          <w:lang w:eastAsia="en-US"/>
        </w:rPr>
        <w:t xml:space="preserve"> a duty to always put the public interest above their personal interests when carrying out their official duties.</w:t>
      </w:r>
      <w:r>
        <w:rPr>
          <w:lang w:eastAsia="en-US"/>
        </w:rPr>
        <w:t xml:space="preserve"> </w:t>
      </w:r>
      <w:r w:rsidRPr="00F3562F">
        <w:rPr>
          <w:lang w:eastAsia="en-US"/>
        </w:rPr>
        <w:t xml:space="preserve">A conflict of interest may affect a person’s judgement as to what is in the public interest, or may lead to a bias in their decision making. </w:t>
      </w:r>
      <w:r w:rsidRPr="00C36B91">
        <w:rPr>
          <w:lang w:eastAsia="en-US"/>
        </w:rPr>
        <w:t>Likewise, the perception of a conflict of interest affects the public’s view that can also lead to a perception of bias.</w:t>
      </w:r>
      <w:bookmarkStart w:id="16" w:name="_GoBack"/>
      <w:bookmarkEnd w:id="16"/>
    </w:p>
    <w:p w:rsidR="008B5009" w:rsidRPr="00F3562F" w:rsidRDefault="008B5009" w:rsidP="0012197B">
      <w:pPr>
        <w:rPr>
          <w:lang w:eastAsia="en-US"/>
        </w:rPr>
      </w:pPr>
      <w:r w:rsidRPr="00F3562F">
        <w:rPr>
          <w:lang w:eastAsia="en-US"/>
        </w:rPr>
        <w:t xml:space="preserve">It is not always possible to avoid a conflict of interest and a conflict of interest is not necessarily unethical or wrong. </w:t>
      </w:r>
      <w:r>
        <w:rPr>
          <w:lang w:eastAsia="en-US"/>
        </w:rPr>
        <w:t xml:space="preserve"> </w:t>
      </w:r>
      <w:r w:rsidRPr="00FD6494">
        <w:rPr>
          <w:lang w:eastAsia="en-US"/>
        </w:rPr>
        <w:t>However, it is imperative that a conflict of interest is declared and managed in a way that is transparent and open to scrutiny.</w:t>
      </w:r>
    </w:p>
    <w:p w:rsidR="008B5009" w:rsidRDefault="008B5009" w:rsidP="0012197B">
      <w:pPr>
        <w:rPr>
          <w:lang w:eastAsia="en-US"/>
        </w:rPr>
      </w:pPr>
      <w:r w:rsidRPr="00F3562F">
        <w:rPr>
          <w:lang w:eastAsia="en-US"/>
        </w:rPr>
        <w:t>It is important that any actual, perceived or potential conflict of interest is identified, disclosed and effectively managed (including avoided if possible). Management of conflicts of interest must be fair, transparent, accountable and free from bias.</w:t>
      </w:r>
    </w:p>
    <w:p w:rsidR="008B5009" w:rsidRPr="00FD6494" w:rsidRDefault="008B5009" w:rsidP="0012197B">
      <w:pPr>
        <w:rPr>
          <w:lang w:eastAsia="en-US"/>
        </w:rPr>
      </w:pPr>
      <w:r w:rsidRPr="00FD6494">
        <w:rPr>
          <w:lang w:eastAsia="en-US"/>
        </w:rPr>
        <w:t xml:space="preserve">Failure to adhere with this Policy may amount to a breach of the </w:t>
      </w:r>
      <w:hyperlink r:id="rId15" w:history="1">
        <w:r w:rsidRPr="00FD6494">
          <w:rPr>
            <w:rStyle w:val="Hyperlink"/>
            <w:bCs/>
            <w:lang w:eastAsia="en-US"/>
          </w:rPr>
          <w:t>State Service Code of Conduct.</w:t>
        </w:r>
      </w:hyperlink>
    </w:p>
    <w:p w:rsidR="008B5009" w:rsidRPr="00A20035" w:rsidRDefault="008B5009" w:rsidP="0012197B">
      <w:pPr>
        <w:pStyle w:val="Heading1"/>
        <w:numPr>
          <w:ilvl w:val="0"/>
          <w:numId w:val="3"/>
        </w:numPr>
        <w:spacing w:after="240"/>
        <w:ind w:left="360"/>
        <w:rPr>
          <w:rFonts w:ascii="Gill Sans MT" w:hAnsi="Gill Sans MT"/>
          <w:color w:val="365F91"/>
          <w:lang w:eastAsia="en-US"/>
        </w:rPr>
      </w:pPr>
      <w:bookmarkStart w:id="17" w:name="_Toc466294908"/>
      <w:r w:rsidRPr="00A20035">
        <w:rPr>
          <w:rFonts w:ascii="Gill Sans MT" w:hAnsi="Gill Sans MT"/>
          <w:color w:val="365F91"/>
          <w:lang w:eastAsia="en-US"/>
        </w:rPr>
        <w:t>Scope</w:t>
      </w:r>
      <w:bookmarkEnd w:id="4"/>
      <w:bookmarkEnd w:id="17"/>
    </w:p>
    <w:p w:rsidR="008B5009" w:rsidRPr="003D2FB1" w:rsidRDefault="008B5009" w:rsidP="0012197B">
      <w:pPr>
        <w:rPr>
          <w:lang w:eastAsia="en-US"/>
        </w:rPr>
      </w:pPr>
      <w:r w:rsidRPr="003D2FB1">
        <w:rPr>
          <w:lang w:eastAsia="en-US"/>
        </w:rPr>
        <w:t>This policy applies to all DoJ employees, officers, and contractors.</w:t>
      </w:r>
    </w:p>
    <w:p w:rsidR="008B5009" w:rsidRPr="008C5D4E" w:rsidRDefault="008B5009" w:rsidP="0012197B">
      <w:pPr>
        <w:pStyle w:val="Heading1"/>
        <w:numPr>
          <w:ilvl w:val="0"/>
          <w:numId w:val="3"/>
        </w:numPr>
        <w:spacing w:after="240"/>
        <w:ind w:left="360"/>
        <w:rPr>
          <w:rFonts w:ascii="Gill Sans MT" w:hAnsi="Gill Sans MT"/>
          <w:color w:val="365F91"/>
          <w:lang w:eastAsia="en-US"/>
        </w:rPr>
      </w:pPr>
      <w:bookmarkStart w:id="18" w:name="_Toc466294909"/>
      <w:bookmarkEnd w:id="5"/>
      <w:r w:rsidRPr="00A20035">
        <w:rPr>
          <w:rFonts w:ascii="Gill Sans MT" w:hAnsi="Gill Sans MT"/>
          <w:color w:val="365F91"/>
          <w:lang w:eastAsia="en-US"/>
        </w:rPr>
        <w:t>Legislation and Documents</w:t>
      </w:r>
      <w:bookmarkEnd w:id="18"/>
    </w:p>
    <w:p w:rsidR="008B5009" w:rsidRDefault="008B5009" w:rsidP="0012197B">
      <w:pPr>
        <w:rPr>
          <w:rFonts w:eastAsia="Calibri"/>
          <w:lang w:eastAsia="en-US"/>
        </w:rPr>
      </w:pPr>
      <w:r>
        <w:rPr>
          <w:rFonts w:eastAsia="Calibri"/>
          <w:lang w:eastAsia="en-US"/>
        </w:rPr>
        <w:t>The following legislation and documentation is relevant to this policy:</w:t>
      </w:r>
    </w:p>
    <w:p w:rsidR="008B5009" w:rsidRPr="0012197B" w:rsidRDefault="008B5009" w:rsidP="0012197B">
      <w:pPr>
        <w:pStyle w:val="ListParagraph"/>
        <w:numPr>
          <w:ilvl w:val="0"/>
          <w:numId w:val="5"/>
        </w:numPr>
        <w:spacing w:after="120" w:line="270" w:lineRule="exact"/>
        <w:rPr>
          <w:bCs/>
          <w:lang w:eastAsia="en-US"/>
        </w:rPr>
      </w:pPr>
      <w:r w:rsidRPr="0012197B">
        <w:rPr>
          <w:rFonts w:eastAsia="Calibri"/>
          <w:i/>
          <w:lang w:eastAsia="en-US"/>
        </w:rPr>
        <w:t>State</w:t>
      </w:r>
      <w:r w:rsidRPr="0012197B">
        <w:rPr>
          <w:rFonts w:eastAsia="Calibri"/>
          <w:lang w:eastAsia="en-US"/>
        </w:rPr>
        <w:t xml:space="preserve"> </w:t>
      </w:r>
      <w:r w:rsidRPr="0012197B">
        <w:rPr>
          <w:rFonts w:eastAsia="Calibri"/>
          <w:i/>
          <w:lang w:eastAsia="en-US"/>
        </w:rPr>
        <w:t>Service Act 2000</w:t>
      </w:r>
      <w:r w:rsidRPr="0012197B">
        <w:rPr>
          <w:rFonts w:eastAsia="Calibri"/>
          <w:lang w:eastAsia="en-US"/>
        </w:rPr>
        <w:t xml:space="preserve"> – the State Service Code of Conduct s 9(8), which </w:t>
      </w:r>
      <w:r w:rsidRPr="0012197B">
        <w:rPr>
          <w:bCs/>
          <w:lang w:eastAsia="en-US"/>
        </w:rPr>
        <w:t>specifies that:</w:t>
      </w:r>
    </w:p>
    <w:p w:rsidR="008B5009" w:rsidRPr="0012197B" w:rsidRDefault="008B5009" w:rsidP="004608CF">
      <w:pPr>
        <w:spacing w:after="120" w:line="271" w:lineRule="exact"/>
        <w:ind w:left="720" w:right="-20"/>
        <w:rPr>
          <w:rFonts w:eastAsia="Gill Sans MT" w:cs="Gill Sans MT"/>
        </w:rPr>
      </w:pPr>
      <w:r w:rsidRPr="0012197B">
        <w:rPr>
          <w:rFonts w:eastAsia="Gill Sans MT" w:cs="Gill Sans MT"/>
          <w:i/>
        </w:rPr>
        <w:t>An</w:t>
      </w:r>
      <w:r w:rsidRPr="0012197B">
        <w:rPr>
          <w:rFonts w:eastAsia="Gill Sans MT" w:cs="Gill Sans MT"/>
          <w:i/>
          <w:spacing w:val="2"/>
        </w:rPr>
        <w:t xml:space="preserve"> </w:t>
      </w:r>
      <w:r w:rsidRPr="0012197B">
        <w:rPr>
          <w:rFonts w:eastAsia="Gill Sans MT" w:cs="Gill Sans MT"/>
          <w:i/>
          <w:spacing w:val="1"/>
        </w:rPr>
        <w:t>e</w:t>
      </w:r>
      <w:r w:rsidRPr="0012197B">
        <w:rPr>
          <w:rFonts w:eastAsia="Gill Sans MT" w:cs="Gill Sans MT"/>
          <w:i/>
        </w:rPr>
        <w:t>mployee</w:t>
      </w:r>
      <w:r w:rsidRPr="0012197B">
        <w:rPr>
          <w:rFonts w:eastAsia="Gill Sans MT" w:cs="Gill Sans MT"/>
          <w:i/>
          <w:spacing w:val="3"/>
        </w:rPr>
        <w:t xml:space="preserve"> </w:t>
      </w:r>
      <w:r w:rsidRPr="0012197B">
        <w:rPr>
          <w:rFonts w:eastAsia="Gill Sans MT" w:cs="Gill Sans MT"/>
          <w:i/>
        </w:rPr>
        <w:t>must</w:t>
      </w:r>
      <w:r w:rsidRPr="0012197B">
        <w:rPr>
          <w:rFonts w:eastAsia="Gill Sans MT" w:cs="Gill Sans MT"/>
          <w:i/>
          <w:spacing w:val="-4"/>
        </w:rPr>
        <w:t xml:space="preserve"> </w:t>
      </w:r>
      <w:r w:rsidRPr="0012197B">
        <w:rPr>
          <w:rFonts w:eastAsia="Gill Sans MT" w:cs="Gill Sans MT"/>
          <w:i/>
        </w:rPr>
        <w:t>di</w:t>
      </w:r>
      <w:r w:rsidRPr="0012197B">
        <w:rPr>
          <w:rFonts w:eastAsia="Gill Sans MT" w:cs="Gill Sans MT"/>
          <w:i/>
          <w:spacing w:val="-1"/>
        </w:rPr>
        <w:t>sc</w:t>
      </w:r>
      <w:r w:rsidRPr="0012197B">
        <w:rPr>
          <w:rFonts w:eastAsia="Gill Sans MT" w:cs="Gill Sans MT"/>
          <w:i/>
          <w:spacing w:val="1"/>
        </w:rPr>
        <w:t>l</w:t>
      </w:r>
      <w:r w:rsidRPr="0012197B">
        <w:rPr>
          <w:rFonts w:eastAsia="Gill Sans MT" w:cs="Gill Sans MT"/>
          <w:i/>
        </w:rPr>
        <w:t>ose,</w:t>
      </w:r>
      <w:r w:rsidRPr="0012197B">
        <w:rPr>
          <w:rFonts w:eastAsia="Gill Sans MT" w:cs="Gill Sans MT"/>
          <w:i/>
          <w:spacing w:val="-16"/>
        </w:rPr>
        <w:t xml:space="preserve"> </w:t>
      </w:r>
      <w:r w:rsidRPr="0012197B">
        <w:rPr>
          <w:rFonts w:eastAsia="Gill Sans MT" w:cs="Gill Sans MT"/>
          <w:i/>
        </w:rPr>
        <w:t>and</w:t>
      </w:r>
      <w:r w:rsidRPr="0012197B">
        <w:rPr>
          <w:rFonts w:eastAsia="Gill Sans MT" w:cs="Gill Sans MT"/>
          <w:i/>
          <w:spacing w:val="-1"/>
        </w:rPr>
        <w:t xml:space="preserve"> </w:t>
      </w:r>
      <w:r w:rsidRPr="0012197B">
        <w:rPr>
          <w:rFonts w:eastAsia="Gill Sans MT" w:cs="Gill Sans MT"/>
          <w:i/>
        </w:rPr>
        <w:t>take</w:t>
      </w:r>
      <w:r w:rsidRPr="0012197B">
        <w:rPr>
          <w:rFonts w:eastAsia="Gill Sans MT" w:cs="Gill Sans MT"/>
          <w:i/>
          <w:spacing w:val="-5"/>
        </w:rPr>
        <w:t xml:space="preserve"> </w:t>
      </w:r>
      <w:r w:rsidRPr="0012197B">
        <w:rPr>
          <w:rFonts w:eastAsia="Gill Sans MT" w:cs="Gill Sans MT"/>
          <w:i/>
        </w:rPr>
        <w:t>re</w:t>
      </w:r>
      <w:r w:rsidRPr="0012197B">
        <w:rPr>
          <w:rFonts w:eastAsia="Gill Sans MT" w:cs="Gill Sans MT"/>
          <w:i/>
          <w:spacing w:val="1"/>
        </w:rPr>
        <w:t>a</w:t>
      </w:r>
      <w:r w:rsidRPr="0012197B">
        <w:rPr>
          <w:rFonts w:eastAsia="Gill Sans MT" w:cs="Gill Sans MT"/>
          <w:i/>
          <w:spacing w:val="-1"/>
        </w:rPr>
        <w:t>s</w:t>
      </w:r>
      <w:r w:rsidRPr="0012197B">
        <w:rPr>
          <w:rFonts w:eastAsia="Gill Sans MT" w:cs="Gill Sans MT"/>
          <w:i/>
        </w:rPr>
        <w:t>o</w:t>
      </w:r>
      <w:r w:rsidRPr="0012197B">
        <w:rPr>
          <w:rFonts w:eastAsia="Gill Sans MT" w:cs="Gill Sans MT"/>
          <w:i/>
          <w:spacing w:val="1"/>
        </w:rPr>
        <w:t>n</w:t>
      </w:r>
      <w:r w:rsidRPr="0012197B">
        <w:rPr>
          <w:rFonts w:eastAsia="Gill Sans MT" w:cs="Gill Sans MT"/>
          <w:i/>
        </w:rPr>
        <w:t>ab</w:t>
      </w:r>
      <w:r w:rsidRPr="0012197B">
        <w:rPr>
          <w:rFonts w:eastAsia="Gill Sans MT" w:cs="Gill Sans MT"/>
          <w:i/>
          <w:spacing w:val="1"/>
        </w:rPr>
        <w:t>l</w:t>
      </w:r>
      <w:r w:rsidRPr="0012197B">
        <w:rPr>
          <w:rFonts w:eastAsia="Gill Sans MT" w:cs="Gill Sans MT"/>
          <w:i/>
        </w:rPr>
        <w:t>e</w:t>
      </w:r>
      <w:r w:rsidRPr="0012197B">
        <w:rPr>
          <w:rFonts w:eastAsia="Gill Sans MT" w:cs="Gill Sans MT"/>
          <w:i/>
          <w:spacing w:val="-13"/>
        </w:rPr>
        <w:t xml:space="preserve"> </w:t>
      </w:r>
      <w:r w:rsidRPr="0012197B">
        <w:rPr>
          <w:rFonts w:eastAsia="Gill Sans MT" w:cs="Gill Sans MT"/>
          <w:i/>
        </w:rPr>
        <w:t>s</w:t>
      </w:r>
      <w:r w:rsidRPr="0012197B">
        <w:rPr>
          <w:rFonts w:eastAsia="Gill Sans MT" w:cs="Gill Sans MT"/>
          <w:i/>
          <w:spacing w:val="-1"/>
        </w:rPr>
        <w:t>t</w:t>
      </w:r>
      <w:r w:rsidRPr="0012197B">
        <w:rPr>
          <w:rFonts w:eastAsia="Gill Sans MT" w:cs="Gill Sans MT"/>
          <w:i/>
        </w:rPr>
        <w:t>eps</w:t>
      </w:r>
      <w:r w:rsidRPr="0012197B">
        <w:rPr>
          <w:rFonts w:eastAsia="Gill Sans MT" w:cs="Gill Sans MT"/>
          <w:i/>
          <w:spacing w:val="2"/>
        </w:rPr>
        <w:t xml:space="preserve"> </w:t>
      </w:r>
      <w:r w:rsidRPr="0012197B">
        <w:rPr>
          <w:rFonts w:eastAsia="Gill Sans MT" w:cs="Gill Sans MT"/>
          <w:i/>
        </w:rPr>
        <w:t>to a</w:t>
      </w:r>
      <w:r w:rsidRPr="0012197B">
        <w:rPr>
          <w:rFonts w:eastAsia="Gill Sans MT" w:cs="Gill Sans MT"/>
          <w:i/>
          <w:spacing w:val="1"/>
        </w:rPr>
        <w:t>v</w:t>
      </w:r>
      <w:r w:rsidRPr="0012197B">
        <w:rPr>
          <w:rFonts w:eastAsia="Gill Sans MT" w:cs="Gill Sans MT"/>
          <w:i/>
          <w:spacing w:val="-2"/>
        </w:rPr>
        <w:t>o</w:t>
      </w:r>
      <w:r w:rsidRPr="0012197B">
        <w:rPr>
          <w:rFonts w:eastAsia="Gill Sans MT" w:cs="Gill Sans MT"/>
          <w:i/>
          <w:spacing w:val="1"/>
        </w:rPr>
        <w:t>i</w:t>
      </w:r>
      <w:r w:rsidRPr="0012197B">
        <w:rPr>
          <w:rFonts w:eastAsia="Gill Sans MT" w:cs="Gill Sans MT"/>
          <w:i/>
        </w:rPr>
        <w:t>d,</w:t>
      </w:r>
      <w:r w:rsidRPr="0012197B">
        <w:rPr>
          <w:rFonts w:eastAsia="Gill Sans MT" w:cs="Gill Sans MT"/>
          <w:i/>
          <w:spacing w:val="-11"/>
        </w:rPr>
        <w:t xml:space="preserve"> </w:t>
      </w:r>
      <w:r w:rsidRPr="0012197B">
        <w:rPr>
          <w:rFonts w:eastAsia="Gill Sans MT" w:cs="Gill Sans MT"/>
          <w:i/>
        </w:rPr>
        <w:t>a</w:t>
      </w:r>
      <w:r w:rsidRPr="0012197B">
        <w:rPr>
          <w:rFonts w:eastAsia="Gill Sans MT" w:cs="Gill Sans MT"/>
          <w:i/>
          <w:spacing w:val="-2"/>
        </w:rPr>
        <w:t>n</w:t>
      </w:r>
      <w:r w:rsidRPr="0012197B">
        <w:rPr>
          <w:rFonts w:eastAsia="Gill Sans MT" w:cs="Gill Sans MT"/>
          <w:i/>
        </w:rPr>
        <w:t xml:space="preserve">y </w:t>
      </w:r>
      <w:r w:rsidRPr="0012197B">
        <w:rPr>
          <w:rFonts w:eastAsia="Gill Sans MT" w:cs="Gill Sans MT"/>
          <w:i/>
          <w:spacing w:val="-1"/>
        </w:rPr>
        <w:t>c</w:t>
      </w:r>
      <w:r w:rsidRPr="0012197B">
        <w:rPr>
          <w:rFonts w:eastAsia="Gill Sans MT" w:cs="Gill Sans MT"/>
          <w:i/>
        </w:rPr>
        <w:t>o</w:t>
      </w:r>
      <w:r w:rsidRPr="0012197B">
        <w:rPr>
          <w:rFonts w:eastAsia="Gill Sans MT" w:cs="Gill Sans MT"/>
          <w:i/>
          <w:spacing w:val="1"/>
        </w:rPr>
        <w:t>n</w:t>
      </w:r>
      <w:r w:rsidRPr="0012197B">
        <w:rPr>
          <w:rFonts w:eastAsia="Gill Sans MT" w:cs="Gill Sans MT"/>
          <w:i/>
        </w:rPr>
        <w:t>f</w:t>
      </w:r>
      <w:r w:rsidRPr="0012197B">
        <w:rPr>
          <w:rFonts w:eastAsia="Gill Sans MT" w:cs="Gill Sans MT"/>
          <w:i/>
          <w:spacing w:val="-2"/>
        </w:rPr>
        <w:t>l</w:t>
      </w:r>
      <w:r w:rsidRPr="0012197B">
        <w:rPr>
          <w:rFonts w:eastAsia="Gill Sans MT" w:cs="Gill Sans MT"/>
          <w:i/>
          <w:spacing w:val="1"/>
        </w:rPr>
        <w:t>i</w:t>
      </w:r>
      <w:r w:rsidRPr="0012197B">
        <w:rPr>
          <w:rFonts w:eastAsia="Gill Sans MT" w:cs="Gill Sans MT"/>
          <w:i/>
          <w:spacing w:val="-1"/>
        </w:rPr>
        <w:t>c</w:t>
      </w:r>
      <w:r w:rsidRPr="0012197B">
        <w:rPr>
          <w:rFonts w:eastAsia="Gill Sans MT" w:cs="Gill Sans MT"/>
          <w:i/>
        </w:rPr>
        <w:t>t</w:t>
      </w:r>
      <w:r w:rsidRPr="0012197B">
        <w:rPr>
          <w:rFonts w:eastAsia="Gill Sans MT" w:cs="Gill Sans MT"/>
          <w:i/>
          <w:spacing w:val="-18"/>
        </w:rPr>
        <w:t xml:space="preserve"> </w:t>
      </w:r>
      <w:r w:rsidRPr="0012197B">
        <w:rPr>
          <w:rFonts w:eastAsia="Gill Sans MT" w:cs="Gill Sans MT"/>
          <w:i/>
        </w:rPr>
        <w:t>of</w:t>
      </w:r>
      <w:r w:rsidRPr="0012197B">
        <w:rPr>
          <w:rFonts w:eastAsia="Gill Sans MT" w:cs="Gill Sans MT"/>
          <w:i/>
          <w:spacing w:val="-5"/>
        </w:rPr>
        <w:t xml:space="preserve"> </w:t>
      </w:r>
      <w:r w:rsidRPr="0012197B">
        <w:rPr>
          <w:rFonts w:eastAsia="Gill Sans MT" w:cs="Gill Sans MT"/>
          <w:i/>
          <w:spacing w:val="1"/>
        </w:rPr>
        <w:t>i</w:t>
      </w:r>
      <w:r w:rsidRPr="0012197B">
        <w:rPr>
          <w:rFonts w:eastAsia="Gill Sans MT" w:cs="Gill Sans MT"/>
          <w:i/>
        </w:rPr>
        <w:t>n</w:t>
      </w:r>
      <w:r w:rsidRPr="0012197B">
        <w:rPr>
          <w:rFonts w:eastAsia="Gill Sans MT" w:cs="Gill Sans MT"/>
          <w:i/>
          <w:spacing w:val="-2"/>
        </w:rPr>
        <w:t>t</w:t>
      </w:r>
      <w:r w:rsidRPr="0012197B">
        <w:rPr>
          <w:rFonts w:eastAsia="Gill Sans MT" w:cs="Gill Sans MT"/>
          <w:i/>
        </w:rPr>
        <w:t>ere</w:t>
      </w:r>
      <w:r w:rsidRPr="0012197B">
        <w:rPr>
          <w:rFonts w:eastAsia="Gill Sans MT" w:cs="Gill Sans MT"/>
          <w:i/>
          <w:spacing w:val="-1"/>
        </w:rPr>
        <w:t>s</w:t>
      </w:r>
      <w:r w:rsidRPr="0012197B">
        <w:rPr>
          <w:rFonts w:eastAsia="Gill Sans MT" w:cs="Gill Sans MT"/>
          <w:i/>
        </w:rPr>
        <w:t>t</w:t>
      </w:r>
      <w:r w:rsidRPr="0012197B">
        <w:rPr>
          <w:rFonts w:eastAsia="Gill Sans MT" w:cs="Gill Sans MT"/>
          <w:i/>
          <w:spacing w:val="-13"/>
        </w:rPr>
        <w:t xml:space="preserve"> </w:t>
      </w:r>
      <w:r w:rsidRPr="0012197B">
        <w:rPr>
          <w:rFonts w:eastAsia="Gill Sans MT" w:cs="Gill Sans MT"/>
          <w:i/>
          <w:spacing w:val="1"/>
        </w:rPr>
        <w:t>i</w:t>
      </w:r>
      <w:r w:rsidRPr="0012197B">
        <w:rPr>
          <w:rFonts w:eastAsia="Gill Sans MT" w:cs="Gill Sans MT"/>
          <w:i/>
        </w:rPr>
        <w:t>n</w:t>
      </w:r>
      <w:r w:rsidRPr="0012197B">
        <w:rPr>
          <w:rFonts w:eastAsia="Gill Sans MT" w:cs="Gill Sans MT"/>
          <w:i/>
          <w:spacing w:val="-5"/>
        </w:rPr>
        <w:t xml:space="preserve"> </w:t>
      </w:r>
      <w:r w:rsidRPr="0012197B">
        <w:rPr>
          <w:rFonts w:eastAsia="Gill Sans MT" w:cs="Gill Sans MT"/>
          <w:i/>
          <w:spacing w:val="-1"/>
        </w:rPr>
        <w:t>c</w:t>
      </w:r>
      <w:r w:rsidRPr="0012197B">
        <w:rPr>
          <w:rFonts w:eastAsia="Gill Sans MT" w:cs="Gill Sans MT"/>
          <w:i/>
        </w:rPr>
        <w:t>o</w:t>
      </w:r>
      <w:r w:rsidRPr="0012197B">
        <w:rPr>
          <w:rFonts w:eastAsia="Gill Sans MT" w:cs="Gill Sans MT"/>
          <w:i/>
          <w:spacing w:val="1"/>
        </w:rPr>
        <w:t>n</w:t>
      </w:r>
      <w:r w:rsidRPr="0012197B">
        <w:rPr>
          <w:rFonts w:eastAsia="Gill Sans MT" w:cs="Gill Sans MT"/>
          <w:i/>
        </w:rPr>
        <w:t>n</w:t>
      </w:r>
      <w:r w:rsidRPr="0012197B">
        <w:rPr>
          <w:rFonts w:eastAsia="Gill Sans MT" w:cs="Gill Sans MT"/>
          <w:i/>
          <w:spacing w:val="1"/>
        </w:rPr>
        <w:t>e</w:t>
      </w:r>
      <w:r w:rsidRPr="0012197B">
        <w:rPr>
          <w:rFonts w:eastAsia="Gill Sans MT" w:cs="Gill Sans MT"/>
          <w:i/>
          <w:spacing w:val="-1"/>
        </w:rPr>
        <w:t>c</w:t>
      </w:r>
      <w:r w:rsidRPr="0012197B">
        <w:rPr>
          <w:rFonts w:eastAsia="Gill Sans MT" w:cs="Gill Sans MT"/>
          <w:i/>
        </w:rPr>
        <w:t>ti</w:t>
      </w:r>
      <w:r w:rsidRPr="0012197B">
        <w:rPr>
          <w:rFonts w:eastAsia="Gill Sans MT" w:cs="Gill Sans MT"/>
          <w:i/>
          <w:spacing w:val="1"/>
        </w:rPr>
        <w:t>o</w:t>
      </w:r>
      <w:r w:rsidRPr="0012197B">
        <w:rPr>
          <w:rFonts w:eastAsia="Gill Sans MT" w:cs="Gill Sans MT"/>
          <w:i/>
        </w:rPr>
        <w:t>n</w:t>
      </w:r>
      <w:r w:rsidRPr="0012197B">
        <w:rPr>
          <w:rFonts w:eastAsia="Gill Sans MT" w:cs="Gill Sans MT"/>
          <w:i/>
          <w:spacing w:val="-17"/>
        </w:rPr>
        <w:t xml:space="preserve"> </w:t>
      </w:r>
      <w:r w:rsidRPr="0012197B">
        <w:rPr>
          <w:rFonts w:eastAsia="Gill Sans MT" w:cs="Gill Sans MT"/>
          <w:i/>
          <w:spacing w:val="1"/>
        </w:rPr>
        <w:t>wi</w:t>
      </w:r>
      <w:r w:rsidRPr="0012197B">
        <w:rPr>
          <w:rFonts w:eastAsia="Gill Sans MT" w:cs="Gill Sans MT"/>
          <w:i/>
        </w:rPr>
        <w:t>th</w:t>
      </w:r>
      <w:r w:rsidRPr="0012197B">
        <w:rPr>
          <w:rFonts w:eastAsia="Gill Sans MT" w:cs="Gill Sans MT"/>
          <w:i/>
          <w:spacing w:val="-6"/>
        </w:rPr>
        <w:t xml:space="preserve"> </w:t>
      </w:r>
      <w:r w:rsidRPr="0012197B">
        <w:rPr>
          <w:rFonts w:eastAsia="Gill Sans MT" w:cs="Gill Sans MT"/>
          <w:i/>
          <w:spacing w:val="-3"/>
        </w:rPr>
        <w:t>t</w:t>
      </w:r>
      <w:r w:rsidRPr="0012197B">
        <w:rPr>
          <w:rFonts w:eastAsia="Gill Sans MT" w:cs="Gill Sans MT"/>
          <w:i/>
        </w:rPr>
        <w:t>he emp</w:t>
      </w:r>
      <w:r w:rsidRPr="0012197B">
        <w:rPr>
          <w:rFonts w:eastAsia="Gill Sans MT" w:cs="Gill Sans MT"/>
          <w:i/>
          <w:spacing w:val="1"/>
        </w:rPr>
        <w:t>l</w:t>
      </w:r>
      <w:r w:rsidRPr="0012197B">
        <w:rPr>
          <w:rFonts w:eastAsia="Gill Sans MT" w:cs="Gill Sans MT"/>
          <w:i/>
        </w:rPr>
        <w:t>o</w:t>
      </w:r>
      <w:r w:rsidRPr="0012197B">
        <w:rPr>
          <w:rFonts w:eastAsia="Gill Sans MT" w:cs="Gill Sans MT"/>
          <w:i/>
          <w:spacing w:val="1"/>
        </w:rPr>
        <w:t>y</w:t>
      </w:r>
      <w:r w:rsidRPr="0012197B">
        <w:rPr>
          <w:rFonts w:eastAsia="Gill Sans MT" w:cs="Gill Sans MT"/>
          <w:i/>
        </w:rPr>
        <w:t>e</w:t>
      </w:r>
      <w:r w:rsidRPr="0012197B">
        <w:rPr>
          <w:rFonts w:eastAsia="Gill Sans MT" w:cs="Gill Sans MT"/>
          <w:i/>
          <w:spacing w:val="-1"/>
        </w:rPr>
        <w:t>e</w:t>
      </w:r>
      <w:r w:rsidRPr="0012197B">
        <w:rPr>
          <w:rFonts w:eastAsia="Gill Sans MT" w:cs="Gill Sans MT"/>
          <w:i/>
        </w:rPr>
        <w:t>’s</w:t>
      </w:r>
      <w:r w:rsidRPr="0012197B">
        <w:rPr>
          <w:rFonts w:eastAsia="Gill Sans MT" w:cs="Gill Sans MT"/>
          <w:i/>
          <w:spacing w:val="-4"/>
        </w:rPr>
        <w:t xml:space="preserve"> </w:t>
      </w:r>
      <w:r w:rsidRPr="0012197B">
        <w:rPr>
          <w:rFonts w:eastAsia="Gill Sans MT" w:cs="Gill Sans MT"/>
          <w:i/>
          <w:spacing w:val="1"/>
        </w:rPr>
        <w:t>S</w:t>
      </w:r>
      <w:r w:rsidRPr="0012197B">
        <w:rPr>
          <w:rFonts w:eastAsia="Gill Sans MT" w:cs="Gill Sans MT"/>
          <w:i/>
        </w:rPr>
        <w:t>tate</w:t>
      </w:r>
      <w:r w:rsidRPr="0012197B">
        <w:rPr>
          <w:rFonts w:eastAsia="Gill Sans MT" w:cs="Gill Sans MT"/>
          <w:i/>
          <w:spacing w:val="-8"/>
        </w:rPr>
        <w:t xml:space="preserve"> </w:t>
      </w:r>
      <w:r w:rsidRPr="0012197B">
        <w:rPr>
          <w:rFonts w:eastAsia="Gill Sans MT" w:cs="Gill Sans MT"/>
          <w:i/>
        </w:rPr>
        <w:t>S</w:t>
      </w:r>
      <w:r w:rsidRPr="0012197B">
        <w:rPr>
          <w:rFonts w:eastAsia="Gill Sans MT" w:cs="Gill Sans MT"/>
          <w:i/>
          <w:spacing w:val="1"/>
        </w:rPr>
        <w:t>e</w:t>
      </w:r>
      <w:r w:rsidRPr="0012197B">
        <w:rPr>
          <w:rFonts w:eastAsia="Gill Sans MT" w:cs="Gill Sans MT"/>
          <w:i/>
        </w:rPr>
        <w:t>r</w:t>
      </w:r>
      <w:r w:rsidRPr="0012197B">
        <w:rPr>
          <w:rFonts w:eastAsia="Gill Sans MT" w:cs="Gill Sans MT"/>
          <w:i/>
          <w:spacing w:val="1"/>
        </w:rPr>
        <w:t>v</w:t>
      </w:r>
      <w:r w:rsidRPr="0012197B">
        <w:rPr>
          <w:rFonts w:eastAsia="Gill Sans MT" w:cs="Gill Sans MT"/>
          <w:i/>
        </w:rPr>
        <w:t>i</w:t>
      </w:r>
      <w:r w:rsidRPr="0012197B">
        <w:rPr>
          <w:rFonts w:eastAsia="Gill Sans MT" w:cs="Gill Sans MT"/>
          <w:i/>
          <w:spacing w:val="-1"/>
        </w:rPr>
        <w:t>c</w:t>
      </w:r>
      <w:r w:rsidRPr="0012197B">
        <w:rPr>
          <w:rFonts w:eastAsia="Gill Sans MT" w:cs="Gill Sans MT"/>
          <w:i/>
        </w:rPr>
        <w:t>e</w:t>
      </w:r>
      <w:r w:rsidRPr="0012197B">
        <w:rPr>
          <w:rFonts w:eastAsia="Gill Sans MT" w:cs="Gill Sans MT"/>
          <w:i/>
          <w:spacing w:val="-21"/>
        </w:rPr>
        <w:t xml:space="preserve"> </w:t>
      </w:r>
      <w:r w:rsidRPr="0012197B">
        <w:rPr>
          <w:rFonts w:eastAsia="Gill Sans MT" w:cs="Gill Sans MT"/>
          <w:i/>
          <w:spacing w:val="-2"/>
        </w:rPr>
        <w:t>e</w:t>
      </w:r>
      <w:r w:rsidRPr="0012197B">
        <w:rPr>
          <w:rFonts w:eastAsia="Gill Sans MT" w:cs="Gill Sans MT"/>
          <w:i/>
        </w:rPr>
        <w:t>mplo</w:t>
      </w:r>
      <w:r w:rsidRPr="0012197B">
        <w:rPr>
          <w:rFonts w:eastAsia="Gill Sans MT" w:cs="Gill Sans MT"/>
          <w:i/>
          <w:spacing w:val="1"/>
        </w:rPr>
        <w:t>y</w:t>
      </w:r>
      <w:r w:rsidRPr="0012197B">
        <w:rPr>
          <w:rFonts w:eastAsia="Gill Sans MT" w:cs="Gill Sans MT"/>
          <w:i/>
        </w:rPr>
        <w:t>me</w:t>
      </w:r>
      <w:r w:rsidRPr="0012197B">
        <w:rPr>
          <w:rFonts w:eastAsia="Gill Sans MT" w:cs="Gill Sans MT"/>
          <w:i/>
          <w:spacing w:val="1"/>
        </w:rPr>
        <w:t>n</w:t>
      </w:r>
      <w:r w:rsidRPr="0012197B">
        <w:rPr>
          <w:rFonts w:eastAsia="Gill Sans MT" w:cs="Gill Sans MT"/>
          <w:i/>
          <w:spacing w:val="-3"/>
        </w:rPr>
        <w:t>t</w:t>
      </w:r>
      <w:r w:rsidRPr="0012197B">
        <w:rPr>
          <w:rFonts w:eastAsia="Gill Sans MT" w:cs="Gill Sans MT"/>
          <w:i/>
        </w:rPr>
        <w:t>.</w:t>
      </w:r>
    </w:p>
    <w:p w:rsidR="008B5009" w:rsidRPr="0012197B" w:rsidRDefault="008B5009" w:rsidP="0012197B">
      <w:pPr>
        <w:pStyle w:val="ListParagraph"/>
        <w:numPr>
          <w:ilvl w:val="0"/>
          <w:numId w:val="5"/>
        </w:numPr>
        <w:spacing w:after="120" w:line="270" w:lineRule="exact"/>
        <w:rPr>
          <w:rFonts w:eastAsia="Calibri"/>
          <w:lang w:eastAsia="en-US"/>
        </w:rPr>
      </w:pPr>
      <w:r w:rsidRPr="0012197B">
        <w:rPr>
          <w:rFonts w:eastAsia="Calibri"/>
          <w:lang w:eastAsia="en-US"/>
        </w:rPr>
        <w:t>Department of Justice Conflict of Interest Procedures</w:t>
      </w:r>
    </w:p>
    <w:p w:rsidR="008B5009" w:rsidRPr="0012197B" w:rsidRDefault="008B5009" w:rsidP="0012197B">
      <w:pPr>
        <w:pStyle w:val="ListParagraph"/>
        <w:numPr>
          <w:ilvl w:val="0"/>
          <w:numId w:val="5"/>
        </w:numPr>
        <w:spacing w:after="120" w:line="270" w:lineRule="exact"/>
        <w:rPr>
          <w:rFonts w:eastAsia="Calibri"/>
          <w:lang w:eastAsia="en-US"/>
        </w:rPr>
      </w:pPr>
      <w:r w:rsidRPr="0012197B">
        <w:rPr>
          <w:rFonts w:eastAsia="Calibri"/>
          <w:lang w:eastAsia="en-US"/>
        </w:rPr>
        <w:t>Treasurer’s Instructions</w:t>
      </w:r>
      <w:r w:rsidRPr="0012197B">
        <w:rPr>
          <w:rFonts w:eastAsia="Calibri"/>
          <w:color w:val="333333"/>
          <w:lang w:eastAsia="en-US"/>
        </w:rPr>
        <w:t xml:space="preserve"> – Specifically </w:t>
      </w:r>
      <w:hyperlink r:id="rId16" w:history="1">
        <w:r w:rsidRPr="0012197B">
          <w:rPr>
            <w:rFonts w:eastAsia="Calibri"/>
            <w:lang w:eastAsia="en-US"/>
          </w:rPr>
          <w:t>Treasurer's Instructions 1101 (goods and services) and 1201 (building and construction/roads and bridges)</w:t>
        </w:r>
      </w:hyperlink>
      <w:r w:rsidRPr="0012197B">
        <w:rPr>
          <w:rFonts w:eastAsia="Calibri"/>
          <w:lang w:eastAsia="en-US"/>
        </w:rPr>
        <w:t xml:space="preserve"> </w:t>
      </w:r>
    </w:p>
    <w:p w:rsidR="008B5009" w:rsidRPr="0012197B" w:rsidRDefault="008B5009" w:rsidP="004608CF">
      <w:pPr>
        <w:pStyle w:val="ListParagraph"/>
        <w:numPr>
          <w:ilvl w:val="0"/>
          <w:numId w:val="5"/>
        </w:numPr>
        <w:spacing w:line="270" w:lineRule="exact"/>
        <w:rPr>
          <w:rFonts w:eastAsia="Calibri"/>
          <w:lang w:eastAsia="en-US"/>
        </w:rPr>
      </w:pPr>
      <w:r w:rsidRPr="0012197B">
        <w:rPr>
          <w:rFonts w:eastAsia="Calibri"/>
          <w:lang w:eastAsia="en-US"/>
        </w:rPr>
        <w:t>Employment Direction No. 8 – Gifts and Benefits</w:t>
      </w:r>
      <w:r w:rsidR="0012197B">
        <w:rPr>
          <w:rFonts w:eastAsia="Calibri"/>
          <w:lang w:eastAsia="en-US"/>
        </w:rPr>
        <w:t>.</w:t>
      </w:r>
    </w:p>
    <w:p w:rsidR="008B5009" w:rsidRDefault="008B5009" w:rsidP="0012197B">
      <w:pPr>
        <w:rPr>
          <w:rFonts w:eastAsia="Calibri"/>
          <w:lang w:eastAsia="en-US"/>
        </w:rPr>
      </w:pPr>
      <w:r>
        <w:rPr>
          <w:rFonts w:eastAsia="Calibri"/>
          <w:lang w:eastAsia="en-US"/>
        </w:rPr>
        <w:t xml:space="preserve">There is extensive material on the </w:t>
      </w:r>
      <w:hyperlink r:id="rId17" w:history="1">
        <w:r w:rsidRPr="00994751">
          <w:rPr>
            <w:rStyle w:val="Hyperlink"/>
            <w:rFonts w:eastAsia="Calibri"/>
            <w:lang w:eastAsia="en-US"/>
          </w:rPr>
          <w:t>Integrity Commission website</w:t>
        </w:r>
      </w:hyperlink>
      <w:r>
        <w:rPr>
          <w:rFonts w:eastAsia="Calibri"/>
          <w:lang w:eastAsia="en-US"/>
        </w:rPr>
        <w:t xml:space="preserve"> about conflict of interest, including checklists, fact sheets, flowcharts, qui</w:t>
      </w:r>
      <w:r w:rsidR="0012197B">
        <w:rPr>
          <w:rFonts w:eastAsia="Calibri"/>
          <w:lang w:eastAsia="en-US"/>
        </w:rPr>
        <w:t>zzes, templates, and scenarios.</w:t>
      </w:r>
    </w:p>
    <w:p w:rsidR="008B5009" w:rsidRPr="00A20035" w:rsidRDefault="008B5009" w:rsidP="0012197B">
      <w:pPr>
        <w:pStyle w:val="Heading1"/>
        <w:numPr>
          <w:ilvl w:val="0"/>
          <w:numId w:val="3"/>
        </w:numPr>
        <w:spacing w:after="240"/>
        <w:ind w:left="360"/>
        <w:rPr>
          <w:rFonts w:ascii="Gill Sans MT" w:hAnsi="Gill Sans MT"/>
          <w:color w:val="365F91"/>
          <w:lang w:eastAsia="en-US"/>
        </w:rPr>
      </w:pPr>
      <w:bookmarkStart w:id="19" w:name="_Toc466294910"/>
      <w:r w:rsidRPr="00A20035">
        <w:rPr>
          <w:rFonts w:ascii="Gill Sans MT" w:hAnsi="Gill Sans MT"/>
          <w:color w:val="365F91"/>
          <w:lang w:eastAsia="en-US"/>
        </w:rPr>
        <w:lastRenderedPageBreak/>
        <w:t>Definitions</w:t>
      </w:r>
      <w:bookmarkEnd w:id="19"/>
    </w:p>
    <w:p w:rsidR="008B5009" w:rsidRPr="00F36A90" w:rsidRDefault="008B5009" w:rsidP="0012197B">
      <w:pPr>
        <w:rPr>
          <w:rFonts w:eastAsia="Calibri"/>
          <w:lang w:eastAsia="en-US"/>
        </w:rPr>
      </w:pPr>
      <w:r w:rsidRPr="00F36A90">
        <w:rPr>
          <w:rFonts w:eastAsia="Calibri"/>
          <w:b/>
          <w:lang w:eastAsia="en-US"/>
        </w:rPr>
        <w:t>Conflict of interest</w:t>
      </w:r>
      <w:r w:rsidRPr="00F36A90">
        <w:rPr>
          <w:rFonts w:eastAsia="Calibri"/>
          <w:lang w:eastAsia="en-US"/>
        </w:rPr>
        <w:t xml:space="preserve"> means a situation arising from a conflict between the performance of a public duty and a private or personal interest.</w:t>
      </w:r>
      <w:r>
        <w:rPr>
          <w:rFonts w:eastAsia="Calibri"/>
          <w:lang w:eastAsia="en-US"/>
        </w:rPr>
        <w:t xml:space="preserve"> A c</w:t>
      </w:r>
      <w:r w:rsidRPr="00F36A90">
        <w:rPr>
          <w:rFonts w:eastAsia="Calibri"/>
          <w:lang w:eastAsia="en-US"/>
        </w:rPr>
        <w:t>onflict of interest may be actual, perceived or potential.</w:t>
      </w:r>
    </w:p>
    <w:p w:rsidR="008B5009" w:rsidRDefault="008B5009" w:rsidP="004608CF">
      <w:pPr>
        <w:numPr>
          <w:ilvl w:val="2"/>
          <w:numId w:val="1"/>
        </w:numPr>
        <w:spacing w:after="120" w:line="270" w:lineRule="exact"/>
        <w:ind w:left="543"/>
        <w:rPr>
          <w:rFonts w:eastAsia="Calibri"/>
          <w:lang w:eastAsia="en-US"/>
        </w:rPr>
      </w:pPr>
      <w:r w:rsidRPr="00A03A8F">
        <w:rPr>
          <w:rFonts w:eastAsia="Calibri"/>
          <w:b/>
          <w:lang w:eastAsia="en-US"/>
        </w:rPr>
        <w:t>Actual</w:t>
      </w:r>
      <w:r w:rsidRPr="002A7631">
        <w:rPr>
          <w:rFonts w:eastAsia="Calibri"/>
          <w:lang w:eastAsia="en-US"/>
        </w:rPr>
        <w:t xml:space="preserve">: </w:t>
      </w:r>
      <w:r>
        <w:rPr>
          <w:rFonts w:eastAsia="Calibri"/>
          <w:lang w:eastAsia="en-US"/>
        </w:rPr>
        <w:t>means</w:t>
      </w:r>
      <w:r w:rsidRPr="002A7631">
        <w:rPr>
          <w:rFonts w:eastAsia="Calibri"/>
          <w:lang w:eastAsia="en-US"/>
        </w:rPr>
        <w:t xml:space="preserve"> there is a conflict between a person’s official duties and responsibilities in serving the public interest, and their personal interest.</w:t>
      </w:r>
    </w:p>
    <w:p w:rsidR="008B5009" w:rsidRDefault="008B5009" w:rsidP="004608CF">
      <w:pPr>
        <w:numPr>
          <w:ilvl w:val="2"/>
          <w:numId w:val="1"/>
        </w:numPr>
        <w:spacing w:after="120" w:line="270" w:lineRule="exact"/>
        <w:ind w:left="543"/>
        <w:rPr>
          <w:rFonts w:eastAsia="Calibri"/>
          <w:lang w:eastAsia="en-US"/>
        </w:rPr>
      </w:pPr>
      <w:r w:rsidRPr="00A03A8F">
        <w:rPr>
          <w:rFonts w:eastAsia="Calibri"/>
          <w:b/>
          <w:lang w:eastAsia="en-US"/>
        </w:rPr>
        <w:t>Perceived</w:t>
      </w:r>
      <w:r w:rsidRPr="002A7631">
        <w:rPr>
          <w:rFonts w:eastAsia="Calibri"/>
          <w:lang w:eastAsia="en-US"/>
        </w:rPr>
        <w:t xml:space="preserve">: </w:t>
      </w:r>
      <w:r>
        <w:rPr>
          <w:rFonts w:eastAsia="Calibri"/>
          <w:lang w:eastAsia="en-US"/>
        </w:rPr>
        <w:t>means when</w:t>
      </w:r>
      <w:r w:rsidRPr="002A7631">
        <w:rPr>
          <w:rFonts w:eastAsia="Calibri"/>
          <w:lang w:eastAsia="en-US"/>
        </w:rPr>
        <w:t xml:space="preserve"> a reasonable person, knowing the facts, would consider that a conflict of interest may exist, whether or not this is the case.</w:t>
      </w:r>
    </w:p>
    <w:p w:rsidR="008B5009" w:rsidRPr="00A03A8F" w:rsidRDefault="008B5009" w:rsidP="0012197B">
      <w:pPr>
        <w:numPr>
          <w:ilvl w:val="2"/>
          <w:numId w:val="1"/>
        </w:numPr>
        <w:spacing w:line="270" w:lineRule="exact"/>
        <w:ind w:left="543"/>
        <w:rPr>
          <w:rFonts w:eastAsia="Calibri"/>
          <w:lang w:eastAsia="en-US"/>
        </w:rPr>
      </w:pPr>
      <w:r w:rsidRPr="00A03A8F">
        <w:rPr>
          <w:rFonts w:eastAsia="Calibri"/>
          <w:b/>
          <w:lang w:eastAsia="en-US"/>
        </w:rPr>
        <w:t>Potential</w:t>
      </w:r>
      <w:r w:rsidRPr="002A7631">
        <w:rPr>
          <w:rFonts w:eastAsia="Calibri"/>
          <w:lang w:eastAsia="en-US"/>
        </w:rPr>
        <w:t xml:space="preserve">: </w:t>
      </w:r>
      <w:r>
        <w:rPr>
          <w:rFonts w:eastAsia="Calibri"/>
          <w:lang w:eastAsia="en-US"/>
        </w:rPr>
        <w:t>means</w:t>
      </w:r>
      <w:r w:rsidRPr="002A7631">
        <w:rPr>
          <w:rFonts w:eastAsia="Calibri"/>
          <w:lang w:eastAsia="en-US"/>
        </w:rPr>
        <w:t xml:space="preserve"> where a person has a personal interest that could conflict with their official duties in the future.</w:t>
      </w:r>
    </w:p>
    <w:p w:rsidR="008B5009" w:rsidRDefault="008B5009" w:rsidP="0012197B">
      <w:pPr>
        <w:rPr>
          <w:rFonts w:eastAsia="Calibri"/>
          <w:lang w:eastAsia="en-US"/>
        </w:rPr>
      </w:pPr>
      <w:r w:rsidRPr="00A03A8F">
        <w:rPr>
          <w:rFonts w:eastAsia="Calibri"/>
          <w:b/>
          <w:lang w:eastAsia="en-US"/>
        </w:rPr>
        <w:t>Personal interest</w:t>
      </w:r>
      <w:r w:rsidRPr="002A7631">
        <w:rPr>
          <w:rFonts w:eastAsia="Calibri"/>
          <w:lang w:eastAsia="en-US"/>
        </w:rPr>
        <w:t xml:space="preserve"> includes the private, professional or business interests of a person, or of the individuals or groups with whom they have a close association, </w:t>
      </w:r>
      <w:r>
        <w:rPr>
          <w:rFonts w:eastAsia="Calibri"/>
          <w:lang w:eastAsia="en-US"/>
        </w:rPr>
        <w:t xml:space="preserve">whether it </w:t>
      </w:r>
      <w:proofErr w:type="gramStart"/>
      <w:r>
        <w:rPr>
          <w:rFonts w:eastAsia="Calibri"/>
          <w:lang w:eastAsia="en-US"/>
        </w:rPr>
        <w:t>be</w:t>
      </w:r>
      <w:proofErr w:type="gramEnd"/>
      <w:r>
        <w:rPr>
          <w:rFonts w:eastAsia="Calibri"/>
          <w:lang w:eastAsia="en-US"/>
        </w:rPr>
        <w:t xml:space="preserve"> a positive or negative one</w:t>
      </w:r>
      <w:r w:rsidRPr="002A7631">
        <w:rPr>
          <w:rFonts w:eastAsia="Calibri"/>
          <w:lang w:eastAsia="en-US"/>
        </w:rPr>
        <w:t>. Personal interests may be pecuniary or non-pecuniary.</w:t>
      </w:r>
    </w:p>
    <w:p w:rsidR="008B5009" w:rsidRDefault="008B5009" w:rsidP="004608CF">
      <w:pPr>
        <w:numPr>
          <w:ilvl w:val="2"/>
          <w:numId w:val="1"/>
        </w:numPr>
        <w:spacing w:after="120" w:line="270" w:lineRule="exact"/>
        <w:ind w:left="543"/>
        <w:rPr>
          <w:rFonts w:eastAsia="Calibri"/>
          <w:lang w:eastAsia="en-US"/>
        </w:rPr>
      </w:pPr>
      <w:r w:rsidRPr="00A03A8F">
        <w:rPr>
          <w:rFonts w:eastAsia="Calibri"/>
          <w:b/>
          <w:lang w:eastAsia="en-US"/>
        </w:rPr>
        <w:t>Pecuniary</w:t>
      </w:r>
      <w:r w:rsidRPr="002A7631">
        <w:rPr>
          <w:rFonts w:eastAsia="Calibri"/>
          <w:lang w:eastAsia="en-US"/>
        </w:rPr>
        <w:t>: a pecuniary interest refers to an actual or potential financial gain or loss for the person, their family, friends or close associates</w:t>
      </w:r>
      <w:r>
        <w:rPr>
          <w:rFonts w:eastAsia="Calibri"/>
          <w:lang w:eastAsia="en-US"/>
        </w:rPr>
        <w:t xml:space="preserve"> </w:t>
      </w:r>
      <w:r>
        <w:rPr>
          <w:rFonts w:eastAsia="Gill Sans MT" w:cs="Gill Sans MT"/>
          <w:w w:val="93"/>
        </w:rPr>
        <w:t>arising</w:t>
      </w:r>
      <w:r>
        <w:rPr>
          <w:rFonts w:eastAsia="Gill Sans MT" w:cs="Gill Sans MT"/>
          <w:spacing w:val="5"/>
          <w:w w:val="93"/>
        </w:rPr>
        <w:t xml:space="preserve"> </w:t>
      </w:r>
      <w:r>
        <w:rPr>
          <w:rFonts w:eastAsia="Gill Sans MT" w:cs="Gill Sans MT"/>
        </w:rPr>
        <w:t>fr</w:t>
      </w:r>
      <w:r>
        <w:rPr>
          <w:rFonts w:eastAsia="Gill Sans MT" w:cs="Gill Sans MT"/>
          <w:spacing w:val="-1"/>
        </w:rPr>
        <w:t>o</w:t>
      </w:r>
      <w:r>
        <w:rPr>
          <w:rFonts w:eastAsia="Gill Sans MT" w:cs="Gill Sans MT"/>
        </w:rPr>
        <w:t>m</w:t>
      </w:r>
      <w:r>
        <w:rPr>
          <w:rFonts w:eastAsia="Gill Sans MT" w:cs="Gill Sans MT"/>
          <w:spacing w:val="-22"/>
        </w:rPr>
        <w:t xml:space="preserve"> </w:t>
      </w:r>
      <w:r>
        <w:rPr>
          <w:rFonts w:eastAsia="Gill Sans MT" w:cs="Gill Sans MT"/>
        </w:rPr>
        <w:t>(but</w:t>
      </w:r>
      <w:r>
        <w:rPr>
          <w:rFonts w:eastAsia="Gill Sans MT" w:cs="Gill Sans MT"/>
          <w:spacing w:val="-9"/>
        </w:rPr>
        <w:t xml:space="preserve"> </w:t>
      </w:r>
      <w:r>
        <w:rPr>
          <w:rFonts w:eastAsia="Gill Sans MT" w:cs="Gill Sans MT"/>
        </w:rPr>
        <w:t>not</w:t>
      </w:r>
      <w:r>
        <w:rPr>
          <w:rFonts w:eastAsia="Gill Sans MT" w:cs="Gill Sans MT"/>
          <w:spacing w:val="-13"/>
        </w:rPr>
        <w:t xml:space="preserve"> </w:t>
      </w:r>
      <w:r>
        <w:rPr>
          <w:rFonts w:eastAsia="Gill Sans MT" w:cs="Gill Sans MT"/>
          <w:w w:val="95"/>
        </w:rPr>
        <w:t>l</w:t>
      </w:r>
      <w:r>
        <w:rPr>
          <w:rFonts w:eastAsia="Gill Sans MT" w:cs="Gill Sans MT"/>
          <w:spacing w:val="1"/>
          <w:w w:val="95"/>
        </w:rPr>
        <w:t>i</w:t>
      </w:r>
      <w:r>
        <w:rPr>
          <w:rFonts w:eastAsia="Gill Sans MT" w:cs="Gill Sans MT"/>
          <w:w w:val="95"/>
        </w:rPr>
        <w:t>mited</w:t>
      </w:r>
      <w:r>
        <w:rPr>
          <w:rFonts w:eastAsia="Gill Sans MT" w:cs="Gill Sans MT"/>
          <w:spacing w:val="4"/>
          <w:w w:val="95"/>
        </w:rPr>
        <w:t xml:space="preserve"> </w:t>
      </w:r>
      <w:r>
        <w:rPr>
          <w:rFonts w:eastAsia="Gill Sans MT" w:cs="Gill Sans MT"/>
        </w:rPr>
        <w:t>to)</w:t>
      </w:r>
      <w:r>
        <w:rPr>
          <w:rFonts w:eastAsia="Gill Sans MT" w:cs="Gill Sans MT"/>
          <w:spacing w:val="-10"/>
        </w:rPr>
        <w:t xml:space="preserve"> </w:t>
      </w:r>
      <w:r>
        <w:rPr>
          <w:rFonts w:eastAsia="Gill Sans MT" w:cs="Gill Sans MT"/>
        </w:rPr>
        <w:t>ow</w:t>
      </w:r>
      <w:r>
        <w:rPr>
          <w:rFonts w:eastAsia="Gill Sans MT" w:cs="Gill Sans MT"/>
          <w:spacing w:val="5"/>
        </w:rPr>
        <w:t>n</w:t>
      </w:r>
      <w:r>
        <w:rPr>
          <w:rFonts w:eastAsia="Gill Sans MT" w:cs="Gill Sans MT"/>
        </w:rPr>
        <w:t>er</w:t>
      </w:r>
      <w:r>
        <w:rPr>
          <w:rFonts w:eastAsia="Gill Sans MT" w:cs="Gill Sans MT"/>
          <w:spacing w:val="-1"/>
        </w:rPr>
        <w:t>s</w:t>
      </w:r>
      <w:r>
        <w:rPr>
          <w:rFonts w:eastAsia="Gill Sans MT" w:cs="Gill Sans MT"/>
        </w:rPr>
        <w:t>hip of</w:t>
      </w:r>
      <w:r>
        <w:rPr>
          <w:rFonts w:eastAsia="Gill Sans MT" w:cs="Gill Sans MT"/>
          <w:spacing w:val="-6"/>
        </w:rPr>
        <w:t xml:space="preserve"> </w:t>
      </w:r>
      <w:r>
        <w:rPr>
          <w:rFonts w:eastAsia="Gill Sans MT" w:cs="Gill Sans MT"/>
          <w:spacing w:val="-1"/>
          <w:w w:val="92"/>
        </w:rPr>
        <w:t>s</w:t>
      </w:r>
      <w:r>
        <w:rPr>
          <w:rFonts w:eastAsia="Gill Sans MT" w:cs="Gill Sans MT"/>
          <w:w w:val="92"/>
        </w:rPr>
        <w:t>hare</w:t>
      </w:r>
      <w:r>
        <w:rPr>
          <w:rFonts w:eastAsia="Gill Sans MT" w:cs="Gill Sans MT"/>
          <w:spacing w:val="-1"/>
          <w:w w:val="92"/>
        </w:rPr>
        <w:t>s</w:t>
      </w:r>
      <w:r>
        <w:rPr>
          <w:rFonts w:eastAsia="Gill Sans MT" w:cs="Gill Sans MT"/>
          <w:w w:val="92"/>
        </w:rPr>
        <w:t>,</w:t>
      </w:r>
      <w:r>
        <w:rPr>
          <w:rFonts w:eastAsia="Gill Sans MT" w:cs="Gill Sans MT"/>
          <w:spacing w:val="11"/>
          <w:w w:val="92"/>
        </w:rPr>
        <w:t xml:space="preserve"> </w:t>
      </w:r>
      <w:r>
        <w:rPr>
          <w:rFonts w:eastAsia="Gill Sans MT" w:cs="Gill Sans MT"/>
          <w:w w:val="92"/>
        </w:rPr>
        <w:t>t</w:t>
      </w:r>
      <w:r>
        <w:rPr>
          <w:rFonts w:eastAsia="Gill Sans MT" w:cs="Gill Sans MT"/>
          <w:spacing w:val="-1"/>
          <w:w w:val="92"/>
        </w:rPr>
        <w:t>r</w:t>
      </w:r>
      <w:r>
        <w:rPr>
          <w:rFonts w:eastAsia="Gill Sans MT" w:cs="Gill Sans MT"/>
          <w:w w:val="92"/>
        </w:rPr>
        <w:t>u</w:t>
      </w:r>
      <w:r>
        <w:rPr>
          <w:rFonts w:eastAsia="Gill Sans MT" w:cs="Gill Sans MT"/>
          <w:spacing w:val="-1"/>
          <w:w w:val="92"/>
        </w:rPr>
        <w:t>s</w:t>
      </w:r>
      <w:r>
        <w:rPr>
          <w:rFonts w:eastAsia="Gill Sans MT" w:cs="Gill Sans MT"/>
          <w:spacing w:val="2"/>
          <w:w w:val="92"/>
        </w:rPr>
        <w:t>t</w:t>
      </w:r>
      <w:r>
        <w:rPr>
          <w:rFonts w:eastAsia="Gill Sans MT" w:cs="Gill Sans MT"/>
          <w:spacing w:val="-1"/>
          <w:w w:val="92"/>
        </w:rPr>
        <w:t>s</w:t>
      </w:r>
      <w:r>
        <w:rPr>
          <w:rFonts w:eastAsia="Gill Sans MT" w:cs="Gill Sans MT"/>
          <w:w w:val="92"/>
        </w:rPr>
        <w:t>,</w:t>
      </w:r>
      <w:r>
        <w:rPr>
          <w:rFonts w:eastAsia="Gill Sans MT" w:cs="Gill Sans MT"/>
          <w:spacing w:val="-6"/>
          <w:w w:val="92"/>
        </w:rPr>
        <w:t xml:space="preserve"> </w:t>
      </w:r>
      <w:r>
        <w:rPr>
          <w:rFonts w:eastAsia="Gill Sans MT" w:cs="Gill Sans MT"/>
          <w:w w:val="92"/>
        </w:rPr>
        <w:t>p</w:t>
      </w:r>
      <w:r>
        <w:rPr>
          <w:rFonts w:eastAsia="Gill Sans MT" w:cs="Gill Sans MT"/>
          <w:spacing w:val="1"/>
          <w:w w:val="92"/>
        </w:rPr>
        <w:t>a</w:t>
      </w:r>
      <w:r>
        <w:rPr>
          <w:rFonts w:eastAsia="Gill Sans MT" w:cs="Gill Sans MT"/>
          <w:w w:val="92"/>
        </w:rPr>
        <w:t>r</w:t>
      </w:r>
      <w:r>
        <w:rPr>
          <w:rFonts w:eastAsia="Gill Sans MT" w:cs="Gill Sans MT"/>
          <w:spacing w:val="-1"/>
          <w:w w:val="92"/>
        </w:rPr>
        <w:t>t</w:t>
      </w:r>
      <w:r>
        <w:rPr>
          <w:rFonts w:eastAsia="Gill Sans MT" w:cs="Gill Sans MT"/>
          <w:w w:val="92"/>
        </w:rPr>
        <w:t>ner</w:t>
      </w:r>
      <w:r>
        <w:rPr>
          <w:rFonts w:eastAsia="Gill Sans MT" w:cs="Gill Sans MT"/>
          <w:spacing w:val="1"/>
          <w:w w:val="92"/>
        </w:rPr>
        <w:t>s</w:t>
      </w:r>
      <w:r>
        <w:rPr>
          <w:rFonts w:eastAsia="Gill Sans MT" w:cs="Gill Sans MT"/>
          <w:w w:val="92"/>
        </w:rPr>
        <w:t>hips,</w:t>
      </w:r>
      <w:r>
        <w:rPr>
          <w:rFonts w:eastAsia="Gill Sans MT" w:cs="Gill Sans MT"/>
          <w:spacing w:val="34"/>
          <w:w w:val="92"/>
        </w:rPr>
        <w:t xml:space="preserve"> </w:t>
      </w:r>
      <w:r>
        <w:rPr>
          <w:rFonts w:eastAsia="Gill Sans MT" w:cs="Gill Sans MT"/>
        </w:rPr>
        <w:t>real</w:t>
      </w:r>
      <w:r>
        <w:rPr>
          <w:rFonts w:eastAsia="Gill Sans MT" w:cs="Gill Sans MT"/>
          <w:spacing w:val="-26"/>
        </w:rPr>
        <w:t xml:space="preserve"> </w:t>
      </w:r>
      <w:r>
        <w:rPr>
          <w:rFonts w:eastAsia="Gill Sans MT" w:cs="Gill Sans MT"/>
          <w:w w:val="93"/>
        </w:rPr>
        <w:t>e</w:t>
      </w:r>
      <w:r>
        <w:rPr>
          <w:rFonts w:eastAsia="Gill Sans MT" w:cs="Gill Sans MT"/>
          <w:spacing w:val="-1"/>
          <w:w w:val="93"/>
        </w:rPr>
        <w:t>s</w:t>
      </w:r>
      <w:r>
        <w:rPr>
          <w:rFonts w:eastAsia="Gill Sans MT" w:cs="Gill Sans MT"/>
          <w:w w:val="93"/>
        </w:rPr>
        <w:t>tate,</w:t>
      </w:r>
      <w:r>
        <w:rPr>
          <w:rFonts w:eastAsia="Gill Sans MT" w:cs="Gill Sans MT"/>
          <w:spacing w:val="16"/>
          <w:w w:val="93"/>
        </w:rPr>
        <w:t xml:space="preserve"> </w:t>
      </w:r>
      <w:r>
        <w:rPr>
          <w:rFonts w:eastAsia="Gill Sans MT" w:cs="Gill Sans MT"/>
          <w:w w:val="93"/>
        </w:rPr>
        <w:t>d</w:t>
      </w:r>
      <w:r>
        <w:rPr>
          <w:rFonts w:eastAsia="Gill Sans MT" w:cs="Gill Sans MT"/>
          <w:spacing w:val="1"/>
          <w:w w:val="93"/>
        </w:rPr>
        <w:t>i</w:t>
      </w:r>
      <w:r>
        <w:rPr>
          <w:rFonts w:eastAsia="Gill Sans MT" w:cs="Gill Sans MT"/>
          <w:w w:val="93"/>
        </w:rPr>
        <w:t>rect</w:t>
      </w:r>
      <w:r>
        <w:rPr>
          <w:rFonts w:eastAsia="Gill Sans MT" w:cs="Gill Sans MT"/>
          <w:spacing w:val="-1"/>
          <w:w w:val="93"/>
        </w:rPr>
        <w:t>o</w:t>
      </w:r>
      <w:r>
        <w:rPr>
          <w:rFonts w:eastAsia="Gill Sans MT" w:cs="Gill Sans MT"/>
          <w:w w:val="93"/>
        </w:rPr>
        <w:t>r</w:t>
      </w:r>
      <w:r>
        <w:rPr>
          <w:rFonts w:eastAsia="Gill Sans MT" w:cs="Gill Sans MT"/>
          <w:spacing w:val="-2"/>
          <w:w w:val="93"/>
        </w:rPr>
        <w:t>s</w:t>
      </w:r>
      <w:r>
        <w:rPr>
          <w:rFonts w:eastAsia="Gill Sans MT" w:cs="Gill Sans MT"/>
          <w:w w:val="93"/>
        </w:rPr>
        <w:t>hips,</w:t>
      </w:r>
      <w:r>
        <w:rPr>
          <w:rFonts w:eastAsia="Gill Sans MT" w:cs="Gill Sans MT"/>
          <w:spacing w:val="6"/>
          <w:w w:val="93"/>
        </w:rPr>
        <w:t xml:space="preserve"> </w:t>
      </w:r>
      <w:r>
        <w:rPr>
          <w:rFonts w:eastAsia="Gill Sans MT" w:cs="Gill Sans MT"/>
          <w:w w:val="93"/>
        </w:rPr>
        <w:t>o</w:t>
      </w:r>
      <w:r>
        <w:rPr>
          <w:rFonts w:eastAsia="Gill Sans MT" w:cs="Gill Sans MT"/>
          <w:spacing w:val="-1"/>
          <w:w w:val="93"/>
        </w:rPr>
        <w:t>t</w:t>
      </w:r>
      <w:r>
        <w:rPr>
          <w:rFonts w:eastAsia="Gill Sans MT" w:cs="Gill Sans MT"/>
          <w:w w:val="93"/>
        </w:rPr>
        <w:t>her</w:t>
      </w:r>
      <w:r>
        <w:rPr>
          <w:rFonts w:eastAsia="Gill Sans MT" w:cs="Gill Sans MT"/>
          <w:spacing w:val="12"/>
          <w:w w:val="93"/>
        </w:rPr>
        <w:t xml:space="preserve"> </w:t>
      </w:r>
      <w:r>
        <w:rPr>
          <w:rFonts w:eastAsia="Gill Sans MT" w:cs="Gill Sans MT"/>
          <w:spacing w:val="1"/>
          <w:w w:val="93"/>
        </w:rPr>
        <w:t>a</w:t>
      </w:r>
      <w:r>
        <w:rPr>
          <w:rFonts w:eastAsia="Gill Sans MT" w:cs="Gill Sans MT"/>
          <w:spacing w:val="-1"/>
          <w:w w:val="93"/>
        </w:rPr>
        <w:t>ss</w:t>
      </w:r>
      <w:r>
        <w:rPr>
          <w:rFonts w:eastAsia="Gill Sans MT" w:cs="Gill Sans MT"/>
          <w:w w:val="93"/>
        </w:rPr>
        <w:t>et</w:t>
      </w:r>
      <w:r>
        <w:rPr>
          <w:rFonts w:eastAsia="Gill Sans MT" w:cs="Gill Sans MT"/>
          <w:spacing w:val="-1"/>
          <w:w w:val="93"/>
        </w:rPr>
        <w:t>s</w:t>
      </w:r>
      <w:r>
        <w:rPr>
          <w:rFonts w:eastAsia="Gill Sans MT" w:cs="Gill Sans MT"/>
          <w:w w:val="93"/>
        </w:rPr>
        <w:t>,</w:t>
      </w:r>
      <w:r>
        <w:rPr>
          <w:rFonts w:eastAsia="Gill Sans MT" w:cs="Gill Sans MT"/>
          <w:spacing w:val="3"/>
          <w:w w:val="93"/>
        </w:rPr>
        <w:t xml:space="preserve"> </w:t>
      </w:r>
      <w:r>
        <w:rPr>
          <w:rFonts w:eastAsia="Gill Sans MT" w:cs="Gill Sans MT"/>
          <w:w w:val="93"/>
        </w:rPr>
        <w:t>other</w:t>
      </w:r>
      <w:r>
        <w:rPr>
          <w:rFonts w:eastAsia="Gill Sans MT" w:cs="Gill Sans MT"/>
          <w:spacing w:val="9"/>
          <w:w w:val="93"/>
        </w:rPr>
        <w:t xml:space="preserve"> </w:t>
      </w:r>
      <w:r>
        <w:rPr>
          <w:rFonts w:eastAsia="Gill Sans MT" w:cs="Gill Sans MT"/>
          <w:spacing w:val="2"/>
          <w:w w:val="93"/>
        </w:rPr>
        <w:t>s</w:t>
      </w:r>
      <w:r>
        <w:rPr>
          <w:rFonts w:eastAsia="Gill Sans MT" w:cs="Gill Sans MT"/>
          <w:w w:val="93"/>
        </w:rPr>
        <w:t>ub</w:t>
      </w:r>
      <w:r>
        <w:rPr>
          <w:rFonts w:eastAsia="Gill Sans MT" w:cs="Gill Sans MT"/>
          <w:spacing w:val="-1"/>
          <w:w w:val="93"/>
        </w:rPr>
        <w:t>s</w:t>
      </w:r>
      <w:r>
        <w:rPr>
          <w:rFonts w:eastAsia="Gill Sans MT" w:cs="Gill Sans MT"/>
          <w:w w:val="93"/>
        </w:rPr>
        <w:t>tanti</w:t>
      </w:r>
      <w:r>
        <w:rPr>
          <w:rFonts w:eastAsia="Gill Sans MT" w:cs="Gill Sans MT"/>
          <w:spacing w:val="1"/>
          <w:w w:val="93"/>
        </w:rPr>
        <w:t>a</w:t>
      </w:r>
      <w:r>
        <w:rPr>
          <w:rFonts w:eastAsia="Gill Sans MT" w:cs="Gill Sans MT"/>
          <w:w w:val="93"/>
        </w:rPr>
        <w:t>l</w:t>
      </w:r>
      <w:r>
        <w:rPr>
          <w:rFonts w:eastAsia="Gill Sans MT" w:cs="Gill Sans MT"/>
          <w:spacing w:val="24"/>
          <w:w w:val="93"/>
        </w:rPr>
        <w:t xml:space="preserve"> </w:t>
      </w:r>
      <w:r>
        <w:rPr>
          <w:rFonts w:eastAsia="Gill Sans MT" w:cs="Gill Sans MT"/>
          <w:spacing w:val="-1"/>
          <w:w w:val="93"/>
        </w:rPr>
        <w:t>s</w:t>
      </w:r>
      <w:r>
        <w:rPr>
          <w:rFonts w:eastAsia="Gill Sans MT" w:cs="Gill Sans MT"/>
          <w:w w:val="93"/>
        </w:rPr>
        <w:t>ou</w:t>
      </w:r>
      <w:r>
        <w:rPr>
          <w:rFonts w:eastAsia="Gill Sans MT" w:cs="Gill Sans MT"/>
          <w:spacing w:val="-1"/>
          <w:w w:val="93"/>
        </w:rPr>
        <w:t>r</w:t>
      </w:r>
      <w:r>
        <w:rPr>
          <w:rFonts w:eastAsia="Gill Sans MT" w:cs="Gill Sans MT"/>
          <w:w w:val="93"/>
        </w:rPr>
        <w:t>c</w:t>
      </w:r>
      <w:r>
        <w:rPr>
          <w:rFonts w:eastAsia="Gill Sans MT" w:cs="Gill Sans MT"/>
          <w:spacing w:val="1"/>
          <w:w w:val="93"/>
        </w:rPr>
        <w:t>e</w:t>
      </w:r>
      <w:r>
        <w:rPr>
          <w:rFonts w:eastAsia="Gill Sans MT" w:cs="Gill Sans MT"/>
          <w:w w:val="93"/>
        </w:rPr>
        <w:t>s</w:t>
      </w:r>
      <w:r>
        <w:rPr>
          <w:rFonts w:eastAsia="Gill Sans MT" w:cs="Gill Sans MT"/>
          <w:spacing w:val="12"/>
          <w:w w:val="93"/>
        </w:rPr>
        <w:t xml:space="preserve"> </w:t>
      </w:r>
      <w:r>
        <w:rPr>
          <w:rFonts w:eastAsia="Gill Sans MT" w:cs="Gill Sans MT"/>
        </w:rPr>
        <w:t xml:space="preserve">of </w:t>
      </w:r>
      <w:r>
        <w:rPr>
          <w:rFonts w:eastAsia="Gill Sans MT" w:cs="Gill Sans MT"/>
          <w:w w:val="93"/>
        </w:rPr>
        <w:t>in</w:t>
      </w:r>
      <w:r>
        <w:rPr>
          <w:rFonts w:eastAsia="Gill Sans MT" w:cs="Gill Sans MT"/>
          <w:spacing w:val="1"/>
          <w:w w:val="93"/>
        </w:rPr>
        <w:t>c</w:t>
      </w:r>
      <w:r>
        <w:rPr>
          <w:rFonts w:eastAsia="Gill Sans MT" w:cs="Gill Sans MT"/>
          <w:w w:val="93"/>
        </w:rPr>
        <w:t>o</w:t>
      </w:r>
      <w:r>
        <w:rPr>
          <w:rFonts w:eastAsia="Gill Sans MT" w:cs="Gill Sans MT"/>
          <w:spacing w:val="-1"/>
          <w:w w:val="93"/>
        </w:rPr>
        <w:t>m</w:t>
      </w:r>
      <w:r>
        <w:rPr>
          <w:rFonts w:eastAsia="Gill Sans MT" w:cs="Gill Sans MT"/>
          <w:w w:val="93"/>
        </w:rPr>
        <w:t>e,</w:t>
      </w:r>
      <w:r>
        <w:rPr>
          <w:rFonts w:eastAsia="Gill Sans MT" w:cs="Gill Sans MT"/>
          <w:spacing w:val="27"/>
          <w:w w:val="93"/>
        </w:rPr>
        <w:t xml:space="preserve"> </w:t>
      </w:r>
      <w:r>
        <w:rPr>
          <w:rFonts w:eastAsia="Gill Sans MT" w:cs="Gill Sans MT"/>
          <w:spacing w:val="1"/>
          <w:w w:val="93"/>
        </w:rPr>
        <w:t>l</w:t>
      </w:r>
      <w:r>
        <w:rPr>
          <w:rFonts w:eastAsia="Gill Sans MT" w:cs="Gill Sans MT"/>
          <w:spacing w:val="-2"/>
          <w:w w:val="93"/>
        </w:rPr>
        <w:t>i</w:t>
      </w:r>
      <w:r>
        <w:rPr>
          <w:rFonts w:eastAsia="Gill Sans MT" w:cs="Gill Sans MT"/>
          <w:w w:val="93"/>
        </w:rPr>
        <w:t>ab</w:t>
      </w:r>
      <w:r>
        <w:rPr>
          <w:rFonts w:eastAsia="Gill Sans MT" w:cs="Gill Sans MT"/>
          <w:spacing w:val="1"/>
          <w:w w:val="93"/>
        </w:rPr>
        <w:t>i</w:t>
      </w:r>
      <w:r>
        <w:rPr>
          <w:rFonts w:eastAsia="Gill Sans MT" w:cs="Gill Sans MT"/>
          <w:w w:val="93"/>
        </w:rPr>
        <w:t>l</w:t>
      </w:r>
      <w:r>
        <w:rPr>
          <w:rFonts w:eastAsia="Gill Sans MT" w:cs="Gill Sans MT"/>
          <w:spacing w:val="1"/>
          <w:w w:val="93"/>
        </w:rPr>
        <w:t>i</w:t>
      </w:r>
      <w:r>
        <w:rPr>
          <w:rFonts w:eastAsia="Gill Sans MT" w:cs="Gill Sans MT"/>
          <w:w w:val="93"/>
        </w:rPr>
        <w:t>ties</w:t>
      </w:r>
      <w:r>
        <w:rPr>
          <w:rFonts w:eastAsia="Gill Sans MT" w:cs="Gill Sans MT"/>
          <w:spacing w:val="2"/>
          <w:w w:val="93"/>
        </w:rPr>
        <w:t xml:space="preserve"> </w:t>
      </w:r>
      <w:r>
        <w:rPr>
          <w:rFonts w:eastAsia="Gill Sans MT" w:cs="Gill Sans MT"/>
        </w:rPr>
        <w:t>and</w:t>
      </w:r>
      <w:r>
        <w:rPr>
          <w:rFonts w:eastAsia="Gill Sans MT" w:cs="Gill Sans MT"/>
          <w:spacing w:val="-5"/>
        </w:rPr>
        <w:t xml:space="preserve"> </w:t>
      </w:r>
      <w:r>
        <w:rPr>
          <w:rFonts w:eastAsia="Gill Sans MT" w:cs="Gill Sans MT"/>
        </w:rPr>
        <w:t>m</w:t>
      </w:r>
      <w:r>
        <w:rPr>
          <w:rFonts w:eastAsia="Gill Sans MT" w:cs="Gill Sans MT"/>
          <w:spacing w:val="-2"/>
        </w:rPr>
        <w:t>e</w:t>
      </w:r>
      <w:r>
        <w:rPr>
          <w:rFonts w:eastAsia="Gill Sans MT" w:cs="Gill Sans MT"/>
        </w:rPr>
        <w:t>mbe</w:t>
      </w:r>
      <w:r>
        <w:rPr>
          <w:rFonts w:eastAsia="Gill Sans MT" w:cs="Gill Sans MT"/>
          <w:spacing w:val="-1"/>
        </w:rPr>
        <w:t>rs</w:t>
      </w:r>
      <w:r>
        <w:rPr>
          <w:rFonts w:eastAsia="Gill Sans MT" w:cs="Gill Sans MT"/>
        </w:rPr>
        <w:t>hips.</w:t>
      </w:r>
    </w:p>
    <w:p w:rsidR="008B5009" w:rsidRPr="008C5D4E" w:rsidRDefault="008B5009" w:rsidP="0012197B">
      <w:pPr>
        <w:numPr>
          <w:ilvl w:val="2"/>
          <w:numId w:val="1"/>
        </w:numPr>
        <w:spacing w:line="270" w:lineRule="exact"/>
        <w:ind w:left="543"/>
        <w:rPr>
          <w:rFonts w:eastAsia="Gill Sans MT" w:cs="Gill Sans MT"/>
        </w:rPr>
      </w:pPr>
      <w:r w:rsidRPr="00F36A90">
        <w:rPr>
          <w:rFonts w:eastAsia="Calibri"/>
          <w:b/>
          <w:lang w:eastAsia="en-US"/>
        </w:rPr>
        <w:t>Non-pecuniary</w:t>
      </w:r>
      <w:r w:rsidRPr="001B4D82">
        <w:rPr>
          <w:rFonts w:eastAsia="Calibri"/>
          <w:lang w:eastAsia="en-US"/>
        </w:rPr>
        <w:t>: a non-pecuniary interest refers to an interest that is not financial or monetary but arises from such things as personal relationships, beliefs or involvement in social, cultural, religious or sporting activities.</w:t>
      </w:r>
      <w:r w:rsidRPr="001B4D82">
        <w:rPr>
          <w:rFonts w:eastAsia="Gill Sans MT" w:cs="Gill Sans MT"/>
          <w:spacing w:val="-2"/>
          <w:w w:val="92"/>
        </w:rPr>
        <w:t xml:space="preserve"> </w:t>
      </w:r>
      <w:r>
        <w:rPr>
          <w:rFonts w:eastAsia="Gill Sans MT" w:cs="Gill Sans MT"/>
          <w:spacing w:val="-2"/>
          <w:w w:val="92"/>
        </w:rPr>
        <w:t>D</w:t>
      </w:r>
      <w:r>
        <w:rPr>
          <w:rFonts w:eastAsia="Gill Sans MT" w:cs="Gill Sans MT"/>
          <w:w w:val="92"/>
        </w:rPr>
        <w:t>isli</w:t>
      </w:r>
      <w:r>
        <w:rPr>
          <w:rFonts w:eastAsia="Gill Sans MT" w:cs="Gill Sans MT"/>
          <w:spacing w:val="1"/>
          <w:w w:val="92"/>
        </w:rPr>
        <w:t>k</w:t>
      </w:r>
      <w:r>
        <w:rPr>
          <w:rFonts w:eastAsia="Gill Sans MT" w:cs="Gill Sans MT"/>
          <w:w w:val="92"/>
        </w:rPr>
        <w:t>e</w:t>
      </w:r>
      <w:r>
        <w:rPr>
          <w:rFonts w:eastAsia="Gill Sans MT" w:cs="Gill Sans MT"/>
          <w:spacing w:val="11"/>
          <w:w w:val="92"/>
        </w:rPr>
        <w:t xml:space="preserve"> </w:t>
      </w:r>
      <w:r>
        <w:rPr>
          <w:rFonts w:eastAsia="Gill Sans MT" w:cs="Gill Sans MT"/>
        </w:rPr>
        <w:t xml:space="preserve">for </w:t>
      </w:r>
      <w:r>
        <w:rPr>
          <w:rFonts w:eastAsia="Gill Sans MT" w:cs="Gill Sans MT"/>
          <w:spacing w:val="-1"/>
        </w:rPr>
        <w:t>s</w:t>
      </w:r>
      <w:r>
        <w:rPr>
          <w:rFonts w:eastAsia="Gill Sans MT" w:cs="Gill Sans MT"/>
        </w:rPr>
        <w:t>o</w:t>
      </w:r>
      <w:r>
        <w:rPr>
          <w:rFonts w:eastAsia="Gill Sans MT" w:cs="Gill Sans MT"/>
          <w:spacing w:val="-1"/>
        </w:rPr>
        <w:t>m</w:t>
      </w:r>
      <w:r>
        <w:rPr>
          <w:rFonts w:eastAsia="Gill Sans MT" w:cs="Gill Sans MT"/>
        </w:rPr>
        <w:t>eone</w:t>
      </w:r>
      <w:r>
        <w:rPr>
          <w:rFonts w:eastAsia="Gill Sans MT" w:cs="Gill Sans MT"/>
          <w:spacing w:val="-16"/>
        </w:rPr>
        <w:t xml:space="preserve"> </w:t>
      </w:r>
      <w:r>
        <w:rPr>
          <w:rFonts w:eastAsia="Gill Sans MT" w:cs="Gill Sans MT"/>
          <w:spacing w:val="1"/>
        </w:rPr>
        <w:t>a</w:t>
      </w:r>
      <w:r>
        <w:rPr>
          <w:rFonts w:eastAsia="Gill Sans MT" w:cs="Gill Sans MT"/>
        </w:rPr>
        <w:t>s</w:t>
      </w:r>
      <w:r>
        <w:rPr>
          <w:rFonts w:eastAsia="Gill Sans MT" w:cs="Gill Sans MT"/>
          <w:spacing w:val="-10"/>
        </w:rPr>
        <w:t xml:space="preserve"> </w:t>
      </w:r>
      <w:r>
        <w:rPr>
          <w:rFonts w:eastAsia="Gill Sans MT" w:cs="Gill Sans MT"/>
          <w:spacing w:val="1"/>
        </w:rPr>
        <w:t>w</w:t>
      </w:r>
      <w:r>
        <w:rPr>
          <w:rFonts w:eastAsia="Gill Sans MT" w:cs="Gill Sans MT"/>
        </w:rPr>
        <w:t>ell</w:t>
      </w:r>
      <w:r>
        <w:rPr>
          <w:rFonts w:eastAsia="Gill Sans MT" w:cs="Gill Sans MT"/>
          <w:spacing w:val="-19"/>
        </w:rPr>
        <w:t xml:space="preserve"> </w:t>
      </w:r>
      <w:r>
        <w:rPr>
          <w:rFonts w:eastAsia="Gill Sans MT" w:cs="Gill Sans MT"/>
        </w:rPr>
        <w:t>as</w:t>
      </w:r>
      <w:r>
        <w:rPr>
          <w:rFonts w:eastAsia="Gill Sans MT" w:cs="Gill Sans MT"/>
          <w:spacing w:val="-8"/>
        </w:rPr>
        <w:t xml:space="preserve"> </w:t>
      </w:r>
      <w:r>
        <w:rPr>
          <w:rFonts w:eastAsia="Gill Sans MT" w:cs="Gill Sans MT"/>
          <w:w w:val="95"/>
        </w:rPr>
        <w:t>frien</w:t>
      </w:r>
      <w:r>
        <w:rPr>
          <w:rFonts w:eastAsia="Gill Sans MT" w:cs="Gill Sans MT"/>
          <w:spacing w:val="-2"/>
          <w:w w:val="95"/>
        </w:rPr>
        <w:t>d</w:t>
      </w:r>
      <w:r>
        <w:rPr>
          <w:rFonts w:eastAsia="Gill Sans MT" w:cs="Gill Sans MT"/>
          <w:spacing w:val="-1"/>
          <w:w w:val="95"/>
        </w:rPr>
        <w:t>s</w:t>
      </w:r>
      <w:r>
        <w:rPr>
          <w:rFonts w:eastAsia="Gill Sans MT" w:cs="Gill Sans MT"/>
          <w:w w:val="95"/>
        </w:rPr>
        <w:t>hip</w:t>
      </w:r>
      <w:r>
        <w:rPr>
          <w:rFonts w:eastAsia="Gill Sans MT" w:cs="Gill Sans MT"/>
          <w:spacing w:val="6"/>
          <w:w w:val="95"/>
        </w:rPr>
        <w:t xml:space="preserve"> </w:t>
      </w:r>
      <w:r>
        <w:rPr>
          <w:rFonts w:eastAsia="Gill Sans MT" w:cs="Gill Sans MT"/>
        </w:rPr>
        <w:t>c</w:t>
      </w:r>
      <w:r>
        <w:rPr>
          <w:rFonts w:eastAsia="Gill Sans MT" w:cs="Gill Sans MT"/>
          <w:spacing w:val="1"/>
        </w:rPr>
        <w:t>a</w:t>
      </w:r>
      <w:r>
        <w:rPr>
          <w:rFonts w:eastAsia="Gill Sans MT" w:cs="Gill Sans MT"/>
        </w:rPr>
        <w:t>n</w:t>
      </w:r>
      <w:r>
        <w:rPr>
          <w:rFonts w:eastAsia="Gill Sans MT" w:cs="Gill Sans MT"/>
          <w:spacing w:val="-9"/>
        </w:rPr>
        <w:t xml:space="preserve"> </w:t>
      </w:r>
      <w:r>
        <w:rPr>
          <w:rFonts w:eastAsia="Gill Sans MT" w:cs="Gill Sans MT"/>
          <w:spacing w:val="1"/>
        </w:rPr>
        <w:t>g</w:t>
      </w:r>
      <w:r>
        <w:rPr>
          <w:rFonts w:eastAsia="Gill Sans MT" w:cs="Gill Sans MT"/>
          <w:spacing w:val="-2"/>
        </w:rPr>
        <w:t>i</w:t>
      </w:r>
      <w:r>
        <w:rPr>
          <w:rFonts w:eastAsia="Gill Sans MT" w:cs="Gill Sans MT"/>
        </w:rPr>
        <w:t>ve</w:t>
      </w:r>
      <w:r>
        <w:rPr>
          <w:rFonts w:eastAsia="Gill Sans MT" w:cs="Gill Sans MT"/>
          <w:spacing w:val="-12"/>
        </w:rPr>
        <w:t xml:space="preserve"> </w:t>
      </w:r>
      <w:r>
        <w:rPr>
          <w:rFonts w:eastAsia="Gill Sans MT" w:cs="Gill Sans MT"/>
          <w:w w:val="91"/>
        </w:rPr>
        <w:t>ri</w:t>
      </w:r>
      <w:r>
        <w:rPr>
          <w:rFonts w:eastAsia="Gill Sans MT" w:cs="Gill Sans MT"/>
          <w:spacing w:val="-1"/>
          <w:w w:val="91"/>
        </w:rPr>
        <w:t>s</w:t>
      </w:r>
      <w:r>
        <w:rPr>
          <w:rFonts w:eastAsia="Gill Sans MT" w:cs="Gill Sans MT"/>
          <w:w w:val="91"/>
        </w:rPr>
        <w:t>e</w:t>
      </w:r>
      <w:r>
        <w:rPr>
          <w:rFonts w:eastAsia="Gill Sans MT" w:cs="Gill Sans MT"/>
          <w:spacing w:val="7"/>
          <w:w w:val="91"/>
        </w:rPr>
        <w:t xml:space="preserve"> </w:t>
      </w:r>
      <w:r>
        <w:rPr>
          <w:rFonts w:eastAsia="Gill Sans MT" w:cs="Gill Sans MT"/>
        </w:rPr>
        <w:t>to</w:t>
      </w:r>
      <w:r>
        <w:rPr>
          <w:rFonts w:eastAsia="Gill Sans MT" w:cs="Gill Sans MT"/>
          <w:spacing w:val="-12"/>
        </w:rPr>
        <w:t xml:space="preserve"> </w:t>
      </w:r>
      <w:r>
        <w:rPr>
          <w:rFonts w:eastAsia="Gill Sans MT" w:cs="Gill Sans MT"/>
        </w:rPr>
        <w:t xml:space="preserve">a </w:t>
      </w:r>
      <w:r>
        <w:rPr>
          <w:rFonts w:eastAsia="Gill Sans MT" w:cs="Gill Sans MT"/>
          <w:spacing w:val="1"/>
          <w:w w:val="94"/>
        </w:rPr>
        <w:t>c</w:t>
      </w:r>
      <w:r>
        <w:rPr>
          <w:rFonts w:eastAsia="Gill Sans MT" w:cs="Gill Sans MT"/>
          <w:w w:val="94"/>
        </w:rPr>
        <w:t>o</w:t>
      </w:r>
      <w:r>
        <w:rPr>
          <w:rFonts w:eastAsia="Gill Sans MT" w:cs="Gill Sans MT"/>
          <w:spacing w:val="-3"/>
          <w:w w:val="94"/>
        </w:rPr>
        <w:t>n</w:t>
      </w:r>
      <w:r>
        <w:rPr>
          <w:rFonts w:eastAsia="Gill Sans MT" w:cs="Gill Sans MT"/>
          <w:w w:val="94"/>
        </w:rPr>
        <w:t>fl</w:t>
      </w:r>
      <w:r>
        <w:rPr>
          <w:rFonts w:eastAsia="Gill Sans MT" w:cs="Gill Sans MT"/>
          <w:spacing w:val="1"/>
          <w:w w:val="94"/>
        </w:rPr>
        <w:t>i</w:t>
      </w:r>
      <w:r>
        <w:rPr>
          <w:rFonts w:eastAsia="Gill Sans MT" w:cs="Gill Sans MT"/>
          <w:w w:val="94"/>
        </w:rPr>
        <w:t>ct</w:t>
      </w:r>
      <w:r>
        <w:rPr>
          <w:rFonts w:eastAsia="Gill Sans MT" w:cs="Gill Sans MT"/>
          <w:spacing w:val="5"/>
          <w:w w:val="94"/>
        </w:rPr>
        <w:t xml:space="preserve"> </w:t>
      </w:r>
      <w:r>
        <w:rPr>
          <w:rFonts w:eastAsia="Gill Sans MT" w:cs="Gill Sans MT"/>
        </w:rPr>
        <w:t>of</w:t>
      </w:r>
      <w:r>
        <w:rPr>
          <w:rFonts w:eastAsia="Gill Sans MT" w:cs="Gill Sans MT"/>
          <w:spacing w:val="-6"/>
        </w:rPr>
        <w:t xml:space="preserve"> </w:t>
      </w:r>
      <w:r>
        <w:rPr>
          <w:rFonts w:eastAsia="Gill Sans MT" w:cs="Gill Sans MT"/>
          <w:spacing w:val="1"/>
        </w:rPr>
        <w:t>i</w:t>
      </w:r>
      <w:r>
        <w:rPr>
          <w:rFonts w:eastAsia="Gill Sans MT" w:cs="Gill Sans MT"/>
        </w:rPr>
        <w:t>nte</w:t>
      </w:r>
      <w:r>
        <w:rPr>
          <w:rFonts w:eastAsia="Gill Sans MT" w:cs="Gill Sans MT"/>
          <w:spacing w:val="-1"/>
        </w:rPr>
        <w:t>r</w:t>
      </w:r>
      <w:r>
        <w:rPr>
          <w:rFonts w:eastAsia="Gill Sans MT" w:cs="Gill Sans MT"/>
        </w:rPr>
        <w:t>e</w:t>
      </w:r>
      <w:r>
        <w:rPr>
          <w:rFonts w:eastAsia="Gill Sans MT" w:cs="Gill Sans MT"/>
          <w:spacing w:val="-1"/>
        </w:rPr>
        <w:t>s</w:t>
      </w:r>
      <w:r>
        <w:rPr>
          <w:rFonts w:eastAsia="Gill Sans MT" w:cs="Gill Sans MT"/>
        </w:rPr>
        <w:t>t.</w:t>
      </w:r>
    </w:p>
    <w:p w:rsidR="008B5009" w:rsidRPr="00A20035" w:rsidRDefault="008B5009" w:rsidP="0012197B">
      <w:pPr>
        <w:pStyle w:val="Heading1"/>
        <w:numPr>
          <w:ilvl w:val="0"/>
          <w:numId w:val="3"/>
        </w:numPr>
        <w:spacing w:after="240"/>
        <w:ind w:left="360"/>
        <w:rPr>
          <w:rFonts w:ascii="Gill Sans MT" w:hAnsi="Gill Sans MT"/>
          <w:color w:val="365F91"/>
          <w:lang w:eastAsia="en-US"/>
        </w:rPr>
      </w:pPr>
      <w:bookmarkStart w:id="20" w:name="_Toc466294911"/>
      <w:r w:rsidRPr="00A20035">
        <w:rPr>
          <w:rFonts w:ascii="Gill Sans MT" w:hAnsi="Gill Sans MT"/>
          <w:color w:val="365F91"/>
          <w:lang w:eastAsia="en-US"/>
        </w:rPr>
        <w:t>Responsibilities</w:t>
      </w:r>
      <w:bookmarkEnd w:id="20"/>
    </w:p>
    <w:p w:rsidR="008B5009" w:rsidRPr="0012197B" w:rsidRDefault="008B5009" w:rsidP="0012197B">
      <w:pPr>
        <w:rPr>
          <w:lang w:eastAsia="en-US"/>
        </w:rPr>
      </w:pPr>
      <w:r w:rsidRPr="0012197B">
        <w:rPr>
          <w:b/>
          <w:lang w:eastAsia="en-US"/>
        </w:rPr>
        <w:t>DoJ Agency Executive</w:t>
      </w:r>
      <w:r w:rsidRPr="0012197B">
        <w:rPr>
          <w:lang w:eastAsia="en-US"/>
        </w:rPr>
        <w:t xml:space="preserve"> will:</w:t>
      </w:r>
    </w:p>
    <w:p w:rsidR="008B5009" w:rsidRDefault="008B5009" w:rsidP="0012197B">
      <w:pPr>
        <w:numPr>
          <w:ilvl w:val="1"/>
          <w:numId w:val="1"/>
        </w:numPr>
        <w:spacing w:after="120" w:line="270" w:lineRule="exact"/>
        <w:ind w:left="723"/>
        <w:rPr>
          <w:rFonts w:eastAsia="Calibri"/>
        </w:rPr>
      </w:pPr>
      <w:r w:rsidRPr="007F34CD">
        <w:t>support, endorse, and review the conflict of interest policy, procedures and related guidance;</w:t>
      </w:r>
    </w:p>
    <w:p w:rsidR="008B5009" w:rsidRDefault="008B5009" w:rsidP="0012197B">
      <w:pPr>
        <w:numPr>
          <w:ilvl w:val="1"/>
          <w:numId w:val="1"/>
        </w:numPr>
        <w:spacing w:after="120" w:line="270" w:lineRule="exact"/>
        <w:ind w:left="723"/>
        <w:rPr>
          <w:rFonts w:eastAsia="Calibri"/>
        </w:rPr>
      </w:pPr>
      <w:r>
        <w:t>e</w:t>
      </w:r>
      <w:r w:rsidRPr="007F34CD">
        <w:t>nsure there are systems to educate</w:t>
      </w:r>
      <w:r>
        <w:t>,</w:t>
      </w:r>
      <w:r w:rsidRPr="007F34CD">
        <w:t xml:space="preserve"> train</w:t>
      </w:r>
      <w:r>
        <w:t>,</w:t>
      </w:r>
      <w:r w:rsidRPr="007F34CD">
        <w:t xml:space="preserve"> and induct persons to whom the policy, procedures or guidance applies about their meaning and how to apply them, in a practical sense;</w:t>
      </w:r>
    </w:p>
    <w:p w:rsidR="008B5009" w:rsidRPr="00ED2A54" w:rsidRDefault="008B5009" w:rsidP="0012197B">
      <w:pPr>
        <w:numPr>
          <w:ilvl w:val="1"/>
          <w:numId w:val="1"/>
        </w:numPr>
        <w:spacing w:after="120" w:line="270" w:lineRule="exact"/>
        <w:ind w:left="723"/>
        <w:rPr>
          <w:rFonts w:eastAsia="Calibri"/>
        </w:rPr>
      </w:pPr>
      <w:r w:rsidRPr="007F34CD">
        <w:t>monitor, analyse and report upon relevant personal interests and conflicts of interest that have been di</w:t>
      </w:r>
      <w:r>
        <w:t>sclosed, avoided or managed</w:t>
      </w:r>
    </w:p>
    <w:p w:rsidR="008B5009" w:rsidRPr="00FD6494" w:rsidRDefault="008B5009" w:rsidP="0012197B">
      <w:pPr>
        <w:numPr>
          <w:ilvl w:val="1"/>
          <w:numId w:val="1"/>
        </w:numPr>
        <w:spacing w:line="270" w:lineRule="exact"/>
        <w:ind w:left="723"/>
      </w:pPr>
      <w:proofErr w:type="gramStart"/>
      <w:r w:rsidRPr="00FD6494">
        <w:t>ensure</w:t>
      </w:r>
      <w:proofErr w:type="gramEnd"/>
      <w:r w:rsidRPr="00FD6494">
        <w:t xml:space="preserve"> that declarations of conflict of interest (except for those relating to procurement and recruitment processes) are stored centrally and securely by Human Resources in an electronic records management system.  Procurement and recruitment related conflicts of interest wi</w:t>
      </w:r>
      <w:r w:rsidR="002F7626">
        <w:t xml:space="preserve">ll be stored on the appropriate </w:t>
      </w:r>
      <w:r w:rsidRPr="00FD6494">
        <w:t>procurement or recruitment electronic records management system file.</w:t>
      </w:r>
    </w:p>
    <w:p w:rsidR="008B5009" w:rsidRPr="0012197B" w:rsidRDefault="008B5009" w:rsidP="0012197B">
      <w:pPr>
        <w:rPr>
          <w:rFonts w:eastAsia="Calibri"/>
          <w:b/>
          <w:lang w:eastAsia="en-US"/>
        </w:rPr>
      </w:pPr>
      <w:r w:rsidRPr="0012197B">
        <w:rPr>
          <w:rFonts w:eastAsia="Calibri"/>
          <w:b/>
          <w:lang w:eastAsia="en-US"/>
        </w:rPr>
        <w:t>Employees and others to whom the conflict of interest policy applies will:</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t>disclose any actual, perceived or potential conflict of interest;</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t>seek independent advice about how a conflict will be managed;</w:t>
      </w:r>
      <w:r w:rsidR="002F7626" w:rsidRPr="0012197B">
        <w:rPr>
          <w:rFonts w:eastAsia="Calibri"/>
          <w:lang w:eastAsia="en-US"/>
        </w:rPr>
        <w:t xml:space="preserve"> and</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t>report any actual, perceived or potential conflict of interest that they observe</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lastRenderedPageBreak/>
        <w:t>ensure that they understand and apply the conflict of interest policy, procedures or any guidance that applies to them;</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t>meet their obligation to disclose and report relevant personal interests and conflicts of interest including completing the appropriate forms;</w:t>
      </w:r>
    </w:p>
    <w:p w:rsidR="008B5009" w:rsidRPr="0012197B" w:rsidRDefault="008B5009" w:rsidP="0012197B">
      <w:pPr>
        <w:pStyle w:val="ListParagraph"/>
        <w:numPr>
          <w:ilvl w:val="0"/>
          <w:numId w:val="7"/>
        </w:numPr>
        <w:spacing w:after="120" w:line="270" w:lineRule="exact"/>
        <w:rPr>
          <w:rFonts w:eastAsia="Calibri"/>
          <w:lang w:eastAsia="en-US"/>
        </w:rPr>
      </w:pPr>
      <w:r w:rsidRPr="0012197B">
        <w:rPr>
          <w:rFonts w:eastAsia="Calibri"/>
          <w:lang w:eastAsia="en-US"/>
        </w:rPr>
        <w:t>negotiate and agree with their line manager or person nominated by the line manager, the steps or processes to avoid or manage conflicts of interest where such conflicts are identified; and</w:t>
      </w:r>
    </w:p>
    <w:p w:rsidR="008B5009" w:rsidRPr="0012197B" w:rsidRDefault="008B5009" w:rsidP="004608CF">
      <w:pPr>
        <w:pStyle w:val="ListParagraph"/>
        <w:numPr>
          <w:ilvl w:val="0"/>
          <w:numId w:val="7"/>
        </w:numPr>
        <w:spacing w:line="270" w:lineRule="exact"/>
        <w:rPr>
          <w:rFonts w:eastAsia="Calibri"/>
          <w:lang w:eastAsia="en-US"/>
        </w:rPr>
      </w:pPr>
      <w:proofErr w:type="gramStart"/>
      <w:r w:rsidRPr="0012197B">
        <w:rPr>
          <w:rFonts w:eastAsia="Calibri"/>
          <w:lang w:eastAsia="en-US"/>
        </w:rPr>
        <w:t>report</w:t>
      </w:r>
      <w:proofErr w:type="gramEnd"/>
      <w:r w:rsidRPr="0012197B">
        <w:rPr>
          <w:rFonts w:eastAsia="Calibri"/>
          <w:lang w:eastAsia="en-US"/>
        </w:rPr>
        <w:t xml:space="preserve"> upon how conflicts of interest that they have disclosed have been avoided or managed.</w:t>
      </w:r>
    </w:p>
    <w:p w:rsidR="008B5009" w:rsidRPr="002F7626" w:rsidRDefault="008B5009" w:rsidP="0012197B">
      <w:pPr>
        <w:pStyle w:val="Heading1"/>
        <w:numPr>
          <w:ilvl w:val="0"/>
          <w:numId w:val="3"/>
        </w:numPr>
        <w:spacing w:after="240"/>
        <w:ind w:left="360"/>
        <w:rPr>
          <w:rFonts w:ascii="Gill Sans MT" w:hAnsi="Gill Sans MT"/>
          <w:color w:val="365F91"/>
          <w:lang w:eastAsia="en-US"/>
        </w:rPr>
      </w:pPr>
      <w:bookmarkStart w:id="21" w:name="_Toc450128009"/>
      <w:bookmarkStart w:id="22" w:name="_Toc466294912"/>
      <w:r w:rsidRPr="00FD6494">
        <w:rPr>
          <w:rFonts w:ascii="Gill Sans MT" w:hAnsi="Gill Sans MT"/>
          <w:color w:val="365F91"/>
          <w:lang w:eastAsia="en-US"/>
        </w:rPr>
        <w:t>Declaring and managing conflicts of interest</w:t>
      </w:r>
      <w:bookmarkEnd w:id="21"/>
      <w:bookmarkEnd w:id="22"/>
    </w:p>
    <w:p w:rsidR="008B5009" w:rsidRPr="0012197B" w:rsidRDefault="008B5009" w:rsidP="004608CF">
      <w:pPr>
        <w:rPr>
          <w:rFonts w:eastAsia="Calibri"/>
          <w:lang w:eastAsia="en-US"/>
        </w:rPr>
      </w:pPr>
      <w:r w:rsidRPr="0012197B">
        <w:rPr>
          <w:rFonts w:eastAsia="Calibri"/>
          <w:lang w:eastAsia="en-US"/>
        </w:rPr>
        <w:t>All conflicts of interest (including perceived and actual) should be declared. Each situation is different, and sound judgment needs to be exercised to determine what approach to take. It is better to have a management strategy – even if it is imperfect – than to avoid dealing with the conflict at all.</w:t>
      </w:r>
    </w:p>
    <w:p w:rsidR="008B5009" w:rsidRPr="0012197B" w:rsidRDefault="008B5009" w:rsidP="004608CF">
      <w:pPr>
        <w:rPr>
          <w:rFonts w:eastAsia="Calibri"/>
          <w:lang w:eastAsia="en-US"/>
        </w:rPr>
      </w:pPr>
      <w:r w:rsidRPr="0012197B">
        <w:rPr>
          <w:rFonts w:eastAsia="Calibri"/>
          <w:lang w:eastAsia="en-US"/>
        </w:rPr>
        <w:t>Strategies for managing conflicts of interest may include:</w:t>
      </w:r>
    </w:p>
    <w:p w:rsidR="008B5009" w:rsidRPr="00F36A90" w:rsidRDefault="008B5009" w:rsidP="004608CF">
      <w:pPr>
        <w:numPr>
          <w:ilvl w:val="0"/>
          <w:numId w:val="2"/>
        </w:numPr>
        <w:tabs>
          <w:tab w:val="left" w:pos="920"/>
        </w:tabs>
        <w:spacing w:after="120"/>
        <w:ind w:left="930" w:hanging="567"/>
        <w:rPr>
          <w:rFonts w:eastAsia="Gill Sans MT" w:cs="Gill Sans MT"/>
        </w:rPr>
      </w:pPr>
      <w:r w:rsidRPr="002F6828">
        <w:rPr>
          <w:rFonts w:eastAsia="Gill Sans MT" w:cs="Gill Sans MT"/>
          <w:b/>
        </w:rPr>
        <w:t>Restricting</w:t>
      </w:r>
      <w:r w:rsidRPr="00F36A90">
        <w:rPr>
          <w:rFonts w:eastAsia="Gill Sans MT" w:cs="Gill Sans MT"/>
        </w:rPr>
        <w:t xml:space="preserve"> your involvement in the matter</w:t>
      </w:r>
    </w:p>
    <w:p w:rsidR="008B5009" w:rsidRPr="00F36A90" w:rsidRDefault="008B5009" w:rsidP="004608CF">
      <w:pPr>
        <w:numPr>
          <w:ilvl w:val="0"/>
          <w:numId w:val="2"/>
        </w:numPr>
        <w:tabs>
          <w:tab w:val="left" w:pos="920"/>
        </w:tabs>
        <w:spacing w:after="120"/>
        <w:ind w:left="930" w:hanging="567"/>
        <w:rPr>
          <w:rFonts w:eastAsia="Gill Sans MT" w:cs="Gill Sans MT"/>
        </w:rPr>
      </w:pPr>
      <w:r w:rsidRPr="002F6828">
        <w:rPr>
          <w:rFonts w:eastAsia="Gill Sans MT" w:cs="Gill Sans MT"/>
          <w:b/>
        </w:rPr>
        <w:t>Recruiting</w:t>
      </w:r>
      <w:r w:rsidRPr="00F36A90">
        <w:rPr>
          <w:rFonts w:eastAsia="Gill Sans MT" w:cs="Gill Sans MT"/>
        </w:rPr>
        <w:t xml:space="preserve"> a disinterested third party (i.e. someone who does not have any pecuniary or non-pecuniary interest in the matter) to oversee the process</w:t>
      </w:r>
    </w:p>
    <w:p w:rsidR="008B5009" w:rsidRPr="00F36A90" w:rsidRDefault="008B5009" w:rsidP="004608CF">
      <w:pPr>
        <w:numPr>
          <w:ilvl w:val="0"/>
          <w:numId w:val="2"/>
        </w:numPr>
        <w:tabs>
          <w:tab w:val="left" w:pos="920"/>
        </w:tabs>
        <w:spacing w:after="120"/>
        <w:ind w:left="930" w:hanging="567"/>
        <w:rPr>
          <w:rFonts w:eastAsia="Gill Sans MT" w:cs="Gill Sans MT"/>
        </w:rPr>
      </w:pPr>
      <w:r w:rsidRPr="002F6828">
        <w:rPr>
          <w:rFonts w:eastAsia="Gill Sans MT" w:cs="Gill Sans MT"/>
          <w:b/>
        </w:rPr>
        <w:t>Removing</w:t>
      </w:r>
      <w:r w:rsidRPr="00F36A90">
        <w:rPr>
          <w:rFonts w:eastAsia="Gill Sans MT" w:cs="Gill Sans MT"/>
        </w:rPr>
        <w:t xml:space="preserve"> yourself from involvement in the mat</w:t>
      </w:r>
      <w:r w:rsidR="002F7626">
        <w:rPr>
          <w:rFonts w:eastAsia="Gill Sans MT" w:cs="Gill Sans MT"/>
        </w:rPr>
        <w:t>ter</w:t>
      </w:r>
    </w:p>
    <w:p w:rsidR="008B5009" w:rsidRPr="002F7626" w:rsidRDefault="008B5009" w:rsidP="004608CF">
      <w:pPr>
        <w:numPr>
          <w:ilvl w:val="0"/>
          <w:numId w:val="2"/>
        </w:numPr>
        <w:tabs>
          <w:tab w:val="left" w:pos="920"/>
        </w:tabs>
        <w:ind w:left="930" w:hanging="567"/>
        <w:rPr>
          <w:rFonts w:eastAsia="Gill Sans MT" w:cs="Gill Sans MT"/>
        </w:rPr>
      </w:pPr>
      <w:r w:rsidRPr="002F6828">
        <w:rPr>
          <w:rFonts w:eastAsia="Gill Sans MT" w:cs="Gill Sans MT"/>
          <w:b/>
        </w:rPr>
        <w:t>Relinquishing</w:t>
      </w:r>
      <w:r w:rsidRPr="00F36A90">
        <w:rPr>
          <w:rFonts w:eastAsia="Gill Sans MT" w:cs="Gill Sans MT"/>
        </w:rPr>
        <w:t xml:space="preserve"> the personal interest.</w:t>
      </w:r>
    </w:p>
    <w:p w:rsidR="008B5009" w:rsidRPr="00FD6494" w:rsidRDefault="008B5009" w:rsidP="0012197B">
      <w:pPr>
        <w:pStyle w:val="Heading1"/>
        <w:numPr>
          <w:ilvl w:val="0"/>
          <w:numId w:val="3"/>
        </w:numPr>
        <w:spacing w:after="240"/>
        <w:ind w:left="360"/>
        <w:rPr>
          <w:rFonts w:ascii="Gill Sans MT" w:hAnsi="Gill Sans MT"/>
          <w:color w:val="365F91"/>
          <w:lang w:eastAsia="en-US"/>
        </w:rPr>
      </w:pPr>
      <w:bookmarkStart w:id="23" w:name="_Toc466294913"/>
      <w:r w:rsidRPr="00FD6494">
        <w:rPr>
          <w:rFonts w:ascii="Gill Sans MT" w:hAnsi="Gill Sans MT"/>
          <w:color w:val="365F91"/>
          <w:lang w:eastAsia="en-US"/>
        </w:rPr>
        <w:t>Procedures</w:t>
      </w:r>
      <w:bookmarkEnd w:id="23"/>
    </w:p>
    <w:p w:rsidR="008B5009" w:rsidRPr="00241ACD" w:rsidRDefault="008B5009" w:rsidP="004608CF">
      <w:pPr>
        <w:spacing w:after="120"/>
        <w:rPr>
          <w:rFonts w:eastAsia="Calibri"/>
          <w:vanish/>
        </w:rPr>
      </w:pPr>
      <w:r>
        <w:rPr>
          <w:rFonts w:eastAsia="Gill Sans MT"/>
        </w:rPr>
        <w:t xml:space="preserve">Refer to the Conflict of Interest Procedures for instructions on steps to take if you consider that you may have an actual, potential or </w:t>
      </w:r>
      <w:r w:rsidR="002F7626">
        <w:rPr>
          <w:rFonts w:eastAsia="Gill Sans MT"/>
        </w:rPr>
        <w:t>perceived conflict of interest.</w:t>
      </w:r>
    </w:p>
    <w:tbl>
      <w:tblPr>
        <w:tblpPr w:leftFromText="180" w:rightFromText="180" w:vertAnchor="text" w:horzAnchor="page" w:tblpX="1920"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10"/>
      </w:tblGrid>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Policy Title</w:t>
            </w:r>
          </w:p>
        </w:tc>
        <w:tc>
          <w:tcPr>
            <w:tcW w:w="3510" w:type="dxa"/>
            <w:shd w:val="clear" w:color="auto" w:fill="auto"/>
            <w:vAlign w:val="center"/>
          </w:tcPr>
          <w:p w:rsidR="008B5009" w:rsidRPr="003D2FB1" w:rsidRDefault="008B5009" w:rsidP="0012197B">
            <w:pPr>
              <w:keepNext/>
              <w:spacing w:after="120" w:line="276" w:lineRule="auto"/>
              <w:rPr>
                <w:rFonts w:eastAsia="Calibri"/>
                <w:lang w:eastAsia="en-US"/>
              </w:rPr>
            </w:pPr>
            <w:r>
              <w:rPr>
                <w:rFonts w:eastAsia="Calibri"/>
                <w:lang w:eastAsia="en-US"/>
              </w:rPr>
              <w:t>Conflict of Interest</w:t>
            </w:r>
            <w:r w:rsidRPr="003D2FB1">
              <w:rPr>
                <w:rFonts w:eastAsia="Calibri"/>
                <w:lang w:eastAsia="en-US"/>
              </w:rPr>
              <w:t xml:space="preserve"> Policy</w:t>
            </w:r>
          </w:p>
        </w:tc>
      </w:tr>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Branch</w:t>
            </w:r>
          </w:p>
        </w:tc>
        <w:tc>
          <w:tcPr>
            <w:tcW w:w="3510" w:type="dxa"/>
            <w:shd w:val="clear" w:color="auto" w:fill="auto"/>
            <w:vAlign w:val="center"/>
          </w:tcPr>
          <w:p w:rsidR="008B5009" w:rsidRPr="000D536C" w:rsidRDefault="008B5009" w:rsidP="0012197B">
            <w:pPr>
              <w:keepNext/>
              <w:spacing w:after="120" w:line="276" w:lineRule="auto"/>
              <w:rPr>
                <w:rFonts w:eastAsia="Calibri"/>
                <w:lang w:eastAsia="en-US"/>
              </w:rPr>
            </w:pPr>
            <w:r>
              <w:rPr>
                <w:rFonts w:eastAsia="Calibri"/>
                <w:lang w:eastAsia="en-US"/>
              </w:rPr>
              <w:t>Corporate Support and Strategy</w:t>
            </w:r>
          </w:p>
        </w:tc>
      </w:tr>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Date of first Issue</w:t>
            </w:r>
          </w:p>
        </w:tc>
        <w:tc>
          <w:tcPr>
            <w:tcW w:w="3510" w:type="dxa"/>
            <w:shd w:val="clear" w:color="auto" w:fill="auto"/>
            <w:vAlign w:val="center"/>
          </w:tcPr>
          <w:p w:rsidR="008B5009" w:rsidRPr="000D536C" w:rsidRDefault="008B5009" w:rsidP="0012197B">
            <w:pPr>
              <w:keepNext/>
              <w:spacing w:after="120" w:line="276" w:lineRule="auto"/>
              <w:rPr>
                <w:rFonts w:eastAsia="Calibri"/>
                <w:lang w:eastAsia="en-US"/>
              </w:rPr>
            </w:pPr>
            <w:r>
              <w:rPr>
                <w:rFonts w:eastAsia="Calibri"/>
                <w:lang w:eastAsia="en-US"/>
              </w:rPr>
              <w:t>August 2016</w:t>
            </w:r>
          </w:p>
        </w:tc>
      </w:tr>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Version Number</w:t>
            </w:r>
          </w:p>
        </w:tc>
        <w:tc>
          <w:tcPr>
            <w:tcW w:w="3510"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1.1</w:t>
            </w:r>
          </w:p>
        </w:tc>
      </w:tr>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Date of this version</w:t>
            </w:r>
          </w:p>
        </w:tc>
        <w:tc>
          <w:tcPr>
            <w:tcW w:w="3510" w:type="dxa"/>
            <w:shd w:val="clear" w:color="auto" w:fill="auto"/>
            <w:vAlign w:val="center"/>
          </w:tcPr>
          <w:p w:rsidR="008B5009" w:rsidRPr="003D2FB1" w:rsidRDefault="008B5009" w:rsidP="0012197B">
            <w:pPr>
              <w:keepNext/>
              <w:spacing w:after="120" w:line="276" w:lineRule="auto"/>
              <w:rPr>
                <w:rFonts w:eastAsia="Calibri"/>
                <w:lang w:eastAsia="en-US"/>
              </w:rPr>
            </w:pPr>
            <w:r>
              <w:rPr>
                <w:rFonts w:eastAsia="Calibri"/>
                <w:lang w:eastAsia="en-US"/>
              </w:rPr>
              <w:t>01/08/2016</w:t>
            </w:r>
          </w:p>
        </w:tc>
      </w:tr>
      <w:tr w:rsidR="008B5009" w:rsidRPr="000D536C" w:rsidTr="0012197B">
        <w:tc>
          <w:tcPr>
            <w:tcW w:w="2268" w:type="dxa"/>
            <w:shd w:val="clear" w:color="auto" w:fill="auto"/>
            <w:vAlign w:val="center"/>
          </w:tcPr>
          <w:p w:rsidR="008B5009" w:rsidRPr="003D2FB1" w:rsidRDefault="008B5009" w:rsidP="0012197B">
            <w:pPr>
              <w:keepNext/>
              <w:spacing w:after="120" w:line="276" w:lineRule="auto"/>
              <w:rPr>
                <w:rFonts w:eastAsia="Calibri"/>
                <w:lang w:eastAsia="en-US"/>
              </w:rPr>
            </w:pPr>
            <w:r w:rsidRPr="003D2FB1">
              <w:rPr>
                <w:rFonts w:eastAsia="Calibri"/>
                <w:lang w:eastAsia="en-US"/>
              </w:rPr>
              <w:t>Next Review Date</w:t>
            </w:r>
          </w:p>
        </w:tc>
        <w:tc>
          <w:tcPr>
            <w:tcW w:w="3510" w:type="dxa"/>
            <w:shd w:val="clear" w:color="auto" w:fill="auto"/>
            <w:vAlign w:val="center"/>
          </w:tcPr>
          <w:p w:rsidR="008B5009" w:rsidRPr="003D2FB1" w:rsidRDefault="008B5009" w:rsidP="0012197B">
            <w:pPr>
              <w:keepNext/>
              <w:spacing w:after="120" w:line="276" w:lineRule="auto"/>
              <w:rPr>
                <w:rFonts w:eastAsia="Calibri"/>
                <w:lang w:eastAsia="en-US"/>
              </w:rPr>
            </w:pPr>
            <w:r>
              <w:rPr>
                <w:rFonts w:eastAsia="Calibri"/>
                <w:lang w:eastAsia="en-US"/>
              </w:rPr>
              <w:t>01/08/2018</w:t>
            </w:r>
          </w:p>
        </w:tc>
      </w:tr>
    </w:tbl>
    <w:p w:rsidR="00B36F08" w:rsidRPr="00F36A90" w:rsidRDefault="00B36F08" w:rsidP="004608CF">
      <w:pPr>
        <w:tabs>
          <w:tab w:val="left" w:pos="920"/>
        </w:tabs>
        <w:rPr>
          <w:rFonts w:eastAsia="Gill Sans MT" w:cs="Gill Sans MT"/>
        </w:rPr>
      </w:pPr>
    </w:p>
    <w:sectPr w:rsidR="00B36F08" w:rsidRPr="00F36A90" w:rsidSect="0012197B">
      <w:headerReference w:type="first" r:id="rId18"/>
      <w:footerReference w:type="first" r:id="rId19"/>
      <w:pgSz w:w="11906" w:h="16838"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73" w:rsidRDefault="00702473">
      <w:r>
        <w:separator/>
      </w:r>
    </w:p>
  </w:endnote>
  <w:endnote w:type="continuationSeparator" w:id="0">
    <w:p w:rsidR="00702473" w:rsidRDefault="007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3E" w:rsidRDefault="00AA4A3E">
    <w:pPr>
      <w:pStyle w:val="Footer"/>
    </w:pPr>
  </w:p>
  <w:p w:rsidR="00AA4A3E" w:rsidRDefault="00AA4A3E"/>
  <w:p w:rsidR="00AA4A3E" w:rsidRDefault="00AA4A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3E" w:rsidRDefault="0011158D" w:rsidP="009C5262">
    <w:pPr>
      <w:pStyle w:val="Footer"/>
      <w:spacing w:after="240"/>
    </w:pPr>
    <w:r>
      <w:t>DOC/16/53659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2" w:rsidRDefault="009C5262" w:rsidP="009C5262">
    <w:pPr>
      <w:pStyle w:val="Footer"/>
      <w:spacing w:after="240"/>
    </w:pPr>
    <w:r>
      <w:t>DOC/16/53659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2" w:rsidRPr="009C5262" w:rsidRDefault="009C5262" w:rsidP="009C5262">
    <w:pPr>
      <w:pStyle w:val="Footer"/>
      <w:spacing w:after="240"/>
    </w:pPr>
    <w:r>
      <w:t>DOC/16/53659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73" w:rsidRDefault="00702473">
      <w:r>
        <w:separator/>
      </w:r>
    </w:p>
  </w:footnote>
  <w:footnote w:type="continuationSeparator" w:id="0">
    <w:p w:rsidR="00702473" w:rsidRDefault="0070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3E" w:rsidRDefault="00AA4A3E">
    <w:pPr>
      <w:pStyle w:val="Header"/>
    </w:pPr>
  </w:p>
  <w:p w:rsidR="00AA4A3E" w:rsidRDefault="00AA4A3E"/>
  <w:p w:rsidR="00AA4A3E" w:rsidRDefault="00AA4A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3E" w:rsidRPr="0012197B" w:rsidRDefault="008C5D4E" w:rsidP="004608CF">
    <w:pPr>
      <w:pStyle w:val="Header"/>
      <w:jc w:val="right"/>
      <w:rPr>
        <w:lang w:val="en-US" w:eastAsia="en-US"/>
      </w:rPr>
    </w:pPr>
    <w:r w:rsidRPr="008C5D4E">
      <w:rPr>
        <w:lang w:val="en-US" w:eastAsia="en-US"/>
      </w:rPr>
      <w:t>Conflict of Interest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2" w:rsidRPr="009C5262" w:rsidRDefault="009C5262" w:rsidP="009C5262">
    <w:pPr>
      <w:pStyle w:val="Header"/>
      <w:jc w:val="right"/>
      <w:rPr>
        <w:lang w:val="en-US" w:eastAsia="en-US"/>
      </w:rPr>
    </w:pPr>
    <w:r w:rsidRPr="008C5D4E">
      <w:rPr>
        <w:lang w:val="en-US" w:eastAsia="en-US"/>
      </w:rPr>
      <w:t>Conflict of Interest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42B"/>
    <w:multiLevelType w:val="hybridMultilevel"/>
    <w:tmpl w:val="27D2FA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673C84"/>
    <w:multiLevelType w:val="hybridMultilevel"/>
    <w:tmpl w:val="A5EE1A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A10439"/>
    <w:multiLevelType w:val="hybridMultilevel"/>
    <w:tmpl w:val="2A0A17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A61070"/>
    <w:multiLevelType w:val="hybridMultilevel"/>
    <w:tmpl w:val="13C25574"/>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8336B19"/>
    <w:multiLevelType w:val="hybridMultilevel"/>
    <w:tmpl w:val="BCD4A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8076BA"/>
    <w:multiLevelType w:val="hybridMultilevel"/>
    <w:tmpl w:val="410E1E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772036"/>
    <w:multiLevelType w:val="hybridMultilevel"/>
    <w:tmpl w:val="F4BC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23"/>
    <w:rsid w:val="000111C0"/>
    <w:rsid w:val="00025547"/>
    <w:rsid w:val="00031296"/>
    <w:rsid w:val="0004518F"/>
    <w:rsid w:val="00045752"/>
    <w:rsid w:val="000522DE"/>
    <w:rsid w:val="00055512"/>
    <w:rsid w:val="00055E1F"/>
    <w:rsid w:val="00061B84"/>
    <w:rsid w:val="00062965"/>
    <w:rsid w:val="000718A7"/>
    <w:rsid w:val="00073AB5"/>
    <w:rsid w:val="000A05A3"/>
    <w:rsid w:val="000A5984"/>
    <w:rsid w:val="000B7307"/>
    <w:rsid w:val="000C58D8"/>
    <w:rsid w:val="000C71E3"/>
    <w:rsid w:val="000D0637"/>
    <w:rsid w:val="000D0A95"/>
    <w:rsid w:val="000D714F"/>
    <w:rsid w:val="000E4820"/>
    <w:rsid w:val="000E555E"/>
    <w:rsid w:val="000F19D6"/>
    <w:rsid w:val="000F3EA3"/>
    <w:rsid w:val="001047AD"/>
    <w:rsid w:val="00106AFB"/>
    <w:rsid w:val="0011158D"/>
    <w:rsid w:val="00121670"/>
    <w:rsid w:val="0012197B"/>
    <w:rsid w:val="00121FD3"/>
    <w:rsid w:val="00125F72"/>
    <w:rsid w:val="001422D3"/>
    <w:rsid w:val="00145D6A"/>
    <w:rsid w:val="0016033D"/>
    <w:rsid w:val="00174398"/>
    <w:rsid w:val="0018158E"/>
    <w:rsid w:val="00181EB1"/>
    <w:rsid w:val="00191D9B"/>
    <w:rsid w:val="001B4D82"/>
    <w:rsid w:val="001C6E56"/>
    <w:rsid w:val="001D6304"/>
    <w:rsid w:val="001F4A07"/>
    <w:rsid w:val="001F4EE3"/>
    <w:rsid w:val="001F5787"/>
    <w:rsid w:val="00203D5E"/>
    <w:rsid w:val="002106B7"/>
    <w:rsid w:val="0021510D"/>
    <w:rsid w:val="002238E3"/>
    <w:rsid w:val="002278EF"/>
    <w:rsid w:val="00232880"/>
    <w:rsid w:val="00241BA7"/>
    <w:rsid w:val="00242AD5"/>
    <w:rsid w:val="00257303"/>
    <w:rsid w:val="00261E59"/>
    <w:rsid w:val="00272B29"/>
    <w:rsid w:val="00281FC2"/>
    <w:rsid w:val="0028449A"/>
    <w:rsid w:val="00291B49"/>
    <w:rsid w:val="0029336C"/>
    <w:rsid w:val="002934A1"/>
    <w:rsid w:val="00293FB8"/>
    <w:rsid w:val="002A2510"/>
    <w:rsid w:val="002A7631"/>
    <w:rsid w:val="002A77A1"/>
    <w:rsid w:val="002D6496"/>
    <w:rsid w:val="002D70C1"/>
    <w:rsid w:val="002F55FC"/>
    <w:rsid w:val="002F7626"/>
    <w:rsid w:val="00316537"/>
    <w:rsid w:val="00330C1F"/>
    <w:rsid w:val="003312F2"/>
    <w:rsid w:val="00332DE3"/>
    <w:rsid w:val="00334A21"/>
    <w:rsid w:val="00336249"/>
    <w:rsid w:val="003407FF"/>
    <w:rsid w:val="00342D14"/>
    <w:rsid w:val="00343E6C"/>
    <w:rsid w:val="0035045A"/>
    <w:rsid w:val="00352398"/>
    <w:rsid w:val="00352BEF"/>
    <w:rsid w:val="003543AE"/>
    <w:rsid w:val="0036256B"/>
    <w:rsid w:val="00373D5D"/>
    <w:rsid w:val="003902CE"/>
    <w:rsid w:val="003918FE"/>
    <w:rsid w:val="00391ABF"/>
    <w:rsid w:val="0039786B"/>
    <w:rsid w:val="003A0B7C"/>
    <w:rsid w:val="003A76A9"/>
    <w:rsid w:val="003B58F9"/>
    <w:rsid w:val="003D0EDF"/>
    <w:rsid w:val="003E2E54"/>
    <w:rsid w:val="003E4626"/>
    <w:rsid w:val="003E6137"/>
    <w:rsid w:val="00400EDE"/>
    <w:rsid w:val="00401599"/>
    <w:rsid w:val="00413AA8"/>
    <w:rsid w:val="004251A0"/>
    <w:rsid w:val="00443D38"/>
    <w:rsid w:val="00446F03"/>
    <w:rsid w:val="004608CF"/>
    <w:rsid w:val="004630FE"/>
    <w:rsid w:val="00483CD2"/>
    <w:rsid w:val="004945E7"/>
    <w:rsid w:val="00496591"/>
    <w:rsid w:val="004A370C"/>
    <w:rsid w:val="004A3B34"/>
    <w:rsid w:val="004B16AA"/>
    <w:rsid w:val="004B16E1"/>
    <w:rsid w:val="004C7004"/>
    <w:rsid w:val="004D6212"/>
    <w:rsid w:val="004D6932"/>
    <w:rsid w:val="004F708C"/>
    <w:rsid w:val="005172CA"/>
    <w:rsid w:val="00534637"/>
    <w:rsid w:val="005358CD"/>
    <w:rsid w:val="005450B1"/>
    <w:rsid w:val="005465C3"/>
    <w:rsid w:val="005530FB"/>
    <w:rsid w:val="00563215"/>
    <w:rsid w:val="005706BF"/>
    <w:rsid w:val="00573B1A"/>
    <w:rsid w:val="00581240"/>
    <w:rsid w:val="00582707"/>
    <w:rsid w:val="00583729"/>
    <w:rsid w:val="00593B74"/>
    <w:rsid w:val="005B29B8"/>
    <w:rsid w:val="005C0244"/>
    <w:rsid w:val="005C0BA2"/>
    <w:rsid w:val="005C18EA"/>
    <w:rsid w:val="005D25CC"/>
    <w:rsid w:val="005F2CB1"/>
    <w:rsid w:val="005F35AC"/>
    <w:rsid w:val="005F5935"/>
    <w:rsid w:val="0060023A"/>
    <w:rsid w:val="006068D3"/>
    <w:rsid w:val="006134BE"/>
    <w:rsid w:val="00615818"/>
    <w:rsid w:val="00617F4E"/>
    <w:rsid w:val="00627CA3"/>
    <w:rsid w:val="00627CAD"/>
    <w:rsid w:val="0064297F"/>
    <w:rsid w:val="0064360E"/>
    <w:rsid w:val="00650DA7"/>
    <w:rsid w:val="0065440D"/>
    <w:rsid w:val="006619F4"/>
    <w:rsid w:val="00662C09"/>
    <w:rsid w:val="00666364"/>
    <w:rsid w:val="00676B92"/>
    <w:rsid w:val="00681931"/>
    <w:rsid w:val="0069000C"/>
    <w:rsid w:val="006A1777"/>
    <w:rsid w:val="006A20DF"/>
    <w:rsid w:val="006A46F0"/>
    <w:rsid w:val="006B6BE1"/>
    <w:rsid w:val="006C5FF6"/>
    <w:rsid w:val="006D075D"/>
    <w:rsid w:val="006D10C8"/>
    <w:rsid w:val="006D5153"/>
    <w:rsid w:val="006D659C"/>
    <w:rsid w:val="006E69EC"/>
    <w:rsid w:val="00702473"/>
    <w:rsid w:val="0073274D"/>
    <w:rsid w:val="00737057"/>
    <w:rsid w:val="007427FB"/>
    <w:rsid w:val="00744C69"/>
    <w:rsid w:val="0075048B"/>
    <w:rsid w:val="007617B8"/>
    <w:rsid w:val="007848A8"/>
    <w:rsid w:val="00787BFD"/>
    <w:rsid w:val="00795499"/>
    <w:rsid w:val="00795D23"/>
    <w:rsid w:val="00797C7E"/>
    <w:rsid w:val="007A1798"/>
    <w:rsid w:val="007A65BD"/>
    <w:rsid w:val="007B4455"/>
    <w:rsid w:val="007B56E9"/>
    <w:rsid w:val="007C206F"/>
    <w:rsid w:val="007C47A0"/>
    <w:rsid w:val="007C632A"/>
    <w:rsid w:val="007D1164"/>
    <w:rsid w:val="007F1CA2"/>
    <w:rsid w:val="007F34CD"/>
    <w:rsid w:val="007F622D"/>
    <w:rsid w:val="008036DA"/>
    <w:rsid w:val="00805F0B"/>
    <w:rsid w:val="008117A1"/>
    <w:rsid w:val="00811A4E"/>
    <w:rsid w:val="00823640"/>
    <w:rsid w:val="00823DEE"/>
    <w:rsid w:val="00833DCF"/>
    <w:rsid w:val="008358A9"/>
    <w:rsid w:val="0085169D"/>
    <w:rsid w:val="008560E4"/>
    <w:rsid w:val="0085781D"/>
    <w:rsid w:val="008644B6"/>
    <w:rsid w:val="00864CA3"/>
    <w:rsid w:val="00871FEC"/>
    <w:rsid w:val="00873458"/>
    <w:rsid w:val="008740C9"/>
    <w:rsid w:val="00874BCB"/>
    <w:rsid w:val="00881BEC"/>
    <w:rsid w:val="00891BC1"/>
    <w:rsid w:val="008A2CC4"/>
    <w:rsid w:val="008B4523"/>
    <w:rsid w:val="008B5009"/>
    <w:rsid w:val="008B5908"/>
    <w:rsid w:val="008B7099"/>
    <w:rsid w:val="008C1C51"/>
    <w:rsid w:val="008C30E8"/>
    <w:rsid w:val="008C406D"/>
    <w:rsid w:val="008C5D4E"/>
    <w:rsid w:val="008D6C6B"/>
    <w:rsid w:val="008E049A"/>
    <w:rsid w:val="008E3FA6"/>
    <w:rsid w:val="008E4C3F"/>
    <w:rsid w:val="009047EF"/>
    <w:rsid w:val="00905E86"/>
    <w:rsid w:val="00922D30"/>
    <w:rsid w:val="009278C1"/>
    <w:rsid w:val="00927F03"/>
    <w:rsid w:val="00941001"/>
    <w:rsid w:val="009455E6"/>
    <w:rsid w:val="0096040F"/>
    <w:rsid w:val="009617D2"/>
    <w:rsid w:val="0096265C"/>
    <w:rsid w:val="00962732"/>
    <w:rsid w:val="00971833"/>
    <w:rsid w:val="00977526"/>
    <w:rsid w:val="00980890"/>
    <w:rsid w:val="00994751"/>
    <w:rsid w:val="009A19B8"/>
    <w:rsid w:val="009A3043"/>
    <w:rsid w:val="009B1C55"/>
    <w:rsid w:val="009B4A11"/>
    <w:rsid w:val="009C5262"/>
    <w:rsid w:val="009C614D"/>
    <w:rsid w:val="009D4EF7"/>
    <w:rsid w:val="009D66D9"/>
    <w:rsid w:val="009E7E29"/>
    <w:rsid w:val="009F34AD"/>
    <w:rsid w:val="009F34E0"/>
    <w:rsid w:val="009F701E"/>
    <w:rsid w:val="00A03A8F"/>
    <w:rsid w:val="00A05E86"/>
    <w:rsid w:val="00A1129F"/>
    <w:rsid w:val="00A2304E"/>
    <w:rsid w:val="00A2569B"/>
    <w:rsid w:val="00A2784F"/>
    <w:rsid w:val="00A27AAC"/>
    <w:rsid w:val="00A30A94"/>
    <w:rsid w:val="00A41646"/>
    <w:rsid w:val="00A42077"/>
    <w:rsid w:val="00A65BA1"/>
    <w:rsid w:val="00A67CF5"/>
    <w:rsid w:val="00A72404"/>
    <w:rsid w:val="00A75508"/>
    <w:rsid w:val="00A77FFA"/>
    <w:rsid w:val="00A8047E"/>
    <w:rsid w:val="00A84276"/>
    <w:rsid w:val="00A902F5"/>
    <w:rsid w:val="00A9414D"/>
    <w:rsid w:val="00A942AA"/>
    <w:rsid w:val="00AA43EE"/>
    <w:rsid w:val="00AA4A3E"/>
    <w:rsid w:val="00AB2C8D"/>
    <w:rsid w:val="00AC1C6A"/>
    <w:rsid w:val="00AD304D"/>
    <w:rsid w:val="00AD34E2"/>
    <w:rsid w:val="00AE04AF"/>
    <w:rsid w:val="00AE3471"/>
    <w:rsid w:val="00B123BB"/>
    <w:rsid w:val="00B21528"/>
    <w:rsid w:val="00B34BDD"/>
    <w:rsid w:val="00B36F08"/>
    <w:rsid w:val="00B41BED"/>
    <w:rsid w:val="00B618C6"/>
    <w:rsid w:val="00B655A7"/>
    <w:rsid w:val="00B81D26"/>
    <w:rsid w:val="00B8405E"/>
    <w:rsid w:val="00B93BA2"/>
    <w:rsid w:val="00B976AA"/>
    <w:rsid w:val="00BA09C5"/>
    <w:rsid w:val="00BA1778"/>
    <w:rsid w:val="00BB2B74"/>
    <w:rsid w:val="00BC5B20"/>
    <w:rsid w:val="00BC71BC"/>
    <w:rsid w:val="00BD0D8E"/>
    <w:rsid w:val="00BD2F11"/>
    <w:rsid w:val="00BD4D6C"/>
    <w:rsid w:val="00BD7709"/>
    <w:rsid w:val="00BE56A5"/>
    <w:rsid w:val="00BE5793"/>
    <w:rsid w:val="00BF47D5"/>
    <w:rsid w:val="00C0130A"/>
    <w:rsid w:val="00C01D46"/>
    <w:rsid w:val="00C02336"/>
    <w:rsid w:val="00C04D41"/>
    <w:rsid w:val="00C10192"/>
    <w:rsid w:val="00C12F6C"/>
    <w:rsid w:val="00C22CAD"/>
    <w:rsid w:val="00C26F07"/>
    <w:rsid w:val="00C36B91"/>
    <w:rsid w:val="00C40FE2"/>
    <w:rsid w:val="00C46A33"/>
    <w:rsid w:val="00C541AB"/>
    <w:rsid w:val="00C6741E"/>
    <w:rsid w:val="00C720CB"/>
    <w:rsid w:val="00C73C65"/>
    <w:rsid w:val="00C825F5"/>
    <w:rsid w:val="00C92AC1"/>
    <w:rsid w:val="00C93252"/>
    <w:rsid w:val="00CB70A7"/>
    <w:rsid w:val="00CD6A01"/>
    <w:rsid w:val="00CD7EBF"/>
    <w:rsid w:val="00CE1F4A"/>
    <w:rsid w:val="00CF16AA"/>
    <w:rsid w:val="00CF2B7C"/>
    <w:rsid w:val="00D0028C"/>
    <w:rsid w:val="00D25F5F"/>
    <w:rsid w:val="00D42078"/>
    <w:rsid w:val="00D427A2"/>
    <w:rsid w:val="00D43854"/>
    <w:rsid w:val="00D528EE"/>
    <w:rsid w:val="00D56C6B"/>
    <w:rsid w:val="00D665E9"/>
    <w:rsid w:val="00D71B37"/>
    <w:rsid w:val="00D85A18"/>
    <w:rsid w:val="00D9005D"/>
    <w:rsid w:val="00D90294"/>
    <w:rsid w:val="00DA3F31"/>
    <w:rsid w:val="00DA4C3E"/>
    <w:rsid w:val="00DB1137"/>
    <w:rsid w:val="00DB5FD2"/>
    <w:rsid w:val="00DC7054"/>
    <w:rsid w:val="00DD72FD"/>
    <w:rsid w:val="00DE6CE5"/>
    <w:rsid w:val="00DF0932"/>
    <w:rsid w:val="00E06A84"/>
    <w:rsid w:val="00E158E5"/>
    <w:rsid w:val="00E22422"/>
    <w:rsid w:val="00E31AB0"/>
    <w:rsid w:val="00E40A98"/>
    <w:rsid w:val="00E4429A"/>
    <w:rsid w:val="00E4505B"/>
    <w:rsid w:val="00E52689"/>
    <w:rsid w:val="00E62CCF"/>
    <w:rsid w:val="00E737E2"/>
    <w:rsid w:val="00E74C31"/>
    <w:rsid w:val="00E87AB4"/>
    <w:rsid w:val="00E93452"/>
    <w:rsid w:val="00EA29A4"/>
    <w:rsid w:val="00EA3C98"/>
    <w:rsid w:val="00EB24D0"/>
    <w:rsid w:val="00EB47E1"/>
    <w:rsid w:val="00EC5FA6"/>
    <w:rsid w:val="00EC77A8"/>
    <w:rsid w:val="00ED1A98"/>
    <w:rsid w:val="00ED2A54"/>
    <w:rsid w:val="00EE5D21"/>
    <w:rsid w:val="00EF724E"/>
    <w:rsid w:val="00F052FF"/>
    <w:rsid w:val="00F26F9C"/>
    <w:rsid w:val="00F33123"/>
    <w:rsid w:val="00F34681"/>
    <w:rsid w:val="00F35625"/>
    <w:rsid w:val="00F3562F"/>
    <w:rsid w:val="00F35BBC"/>
    <w:rsid w:val="00F36A90"/>
    <w:rsid w:val="00F37018"/>
    <w:rsid w:val="00F40688"/>
    <w:rsid w:val="00F506EA"/>
    <w:rsid w:val="00F51AB5"/>
    <w:rsid w:val="00F5528A"/>
    <w:rsid w:val="00F61D52"/>
    <w:rsid w:val="00F673D3"/>
    <w:rsid w:val="00F72A5A"/>
    <w:rsid w:val="00F825F6"/>
    <w:rsid w:val="00F842FD"/>
    <w:rsid w:val="00F85EBB"/>
    <w:rsid w:val="00F92099"/>
    <w:rsid w:val="00F97FDD"/>
    <w:rsid w:val="00FC1CDF"/>
    <w:rsid w:val="00FC7EFE"/>
    <w:rsid w:val="00FF2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97B"/>
    <w:pPr>
      <w:spacing w:before="120" w:after="200"/>
    </w:pPr>
    <w:rPr>
      <w:rFonts w:ascii="Gill Sans MT" w:hAnsi="Gill Sans MT"/>
      <w:sz w:val="24"/>
      <w:szCs w:val="24"/>
    </w:rPr>
  </w:style>
  <w:style w:type="paragraph" w:styleId="Heading1">
    <w:name w:val="heading 1"/>
    <w:basedOn w:val="Normal"/>
    <w:next w:val="Normal"/>
    <w:link w:val="Heading1Char"/>
    <w:qFormat/>
    <w:rsid w:val="00922D30"/>
    <w:pPr>
      <w:keepNext/>
      <w:spacing w:before="240" w:after="60"/>
      <w:outlineLvl w:val="0"/>
    </w:pPr>
    <w:rPr>
      <w:rFonts w:ascii="Cambria" w:hAnsi="Cambria"/>
      <w:b/>
      <w:bCs/>
      <w:kern w:val="32"/>
      <w:sz w:val="32"/>
      <w:szCs w:val="32"/>
    </w:rPr>
  </w:style>
  <w:style w:type="paragraph" w:styleId="Heading2">
    <w:name w:val="heading 2"/>
    <w:basedOn w:val="Normal"/>
    <w:autoRedefine/>
    <w:qFormat/>
    <w:rsid w:val="00AA4A3E"/>
    <w:pPr>
      <w:spacing w:before="100" w:beforeAutospacing="1" w:after="100" w:afterAutospacing="1"/>
      <w:outlineLvl w:val="1"/>
    </w:pPr>
    <w:rPr>
      <w:rFonts w:ascii="Arial" w:hAnsi="Arial"/>
      <w:b/>
      <w:bCs/>
      <w:color w:val="4F81BD"/>
      <w:sz w:val="32"/>
      <w:szCs w:val="34"/>
    </w:rPr>
  </w:style>
  <w:style w:type="paragraph" w:styleId="Heading3">
    <w:name w:val="heading 3"/>
    <w:basedOn w:val="Normal"/>
    <w:qFormat/>
    <w:rsid w:val="00EE5D21"/>
    <w:pPr>
      <w:spacing w:before="100" w:beforeAutospacing="1" w:after="100" w:afterAutospacing="1"/>
      <w:outlineLvl w:val="2"/>
    </w:pPr>
    <w:rPr>
      <w:rFonts w:ascii="Arial" w:hAnsi="Arial"/>
      <w:bCs/>
      <w:color w:val="99CC00"/>
      <w:szCs w:val="26"/>
    </w:rPr>
  </w:style>
  <w:style w:type="paragraph" w:styleId="Heading4">
    <w:name w:val="heading 4"/>
    <w:basedOn w:val="Normal"/>
    <w:next w:val="Normal"/>
    <w:qFormat/>
    <w:rsid w:val="00AD3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4523"/>
    <w:rPr>
      <w:color w:val="0000FF"/>
      <w:u w:val="single"/>
    </w:rPr>
  </w:style>
  <w:style w:type="paragraph" w:styleId="NormalWeb">
    <w:name w:val="Normal (Web)"/>
    <w:basedOn w:val="Normal"/>
    <w:rsid w:val="008B4523"/>
    <w:pPr>
      <w:spacing w:before="100" w:beforeAutospacing="1" w:after="100" w:afterAutospacing="1"/>
    </w:pPr>
  </w:style>
  <w:style w:type="character" w:styleId="Strong">
    <w:name w:val="Strong"/>
    <w:qFormat/>
    <w:rsid w:val="008B4523"/>
    <w:rPr>
      <w:b/>
      <w:bCs/>
    </w:rPr>
  </w:style>
  <w:style w:type="paragraph" w:styleId="TOC2">
    <w:name w:val="toc 2"/>
    <w:basedOn w:val="Normal"/>
    <w:next w:val="Normal"/>
    <w:autoRedefine/>
    <w:uiPriority w:val="39"/>
    <w:rsid w:val="00E06A84"/>
    <w:pPr>
      <w:tabs>
        <w:tab w:val="right" w:leader="dot" w:pos="8820"/>
      </w:tabs>
      <w:spacing w:after="120" w:line="360" w:lineRule="auto"/>
      <w:ind w:left="240"/>
    </w:pPr>
    <w:rPr>
      <w:rFonts w:ascii="Arial" w:hAnsi="Arial" w:cs="Arial"/>
      <w:bCs/>
      <w:noProof/>
      <w:kern w:val="36"/>
    </w:rPr>
  </w:style>
  <w:style w:type="paragraph" w:styleId="TOC3">
    <w:name w:val="toc 3"/>
    <w:basedOn w:val="Normal"/>
    <w:next w:val="Normal"/>
    <w:autoRedefine/>
    <w:uiPriority w:val="39"/>
    <w:rsid w:val="00C10192"/>
    <w:pPr>
      <w:ind w:left="480"/>
    </w:pPr>
  </w:style>
  <w:style w:type="paragraph" w:customStyle="1" w:styleId="Style1">
    <w:name w:val="Style1"/>
    <w:basedOn w:val="TOC2"/>
    <w:autoRedefine/>
    <w:rsid w:val="00F052FF"/>
    <w:pPr>
      <w:jc w:val="both"/>
    </w:pPr>
    <w:rPr>
      <w:b/>
    </w:rPr>
  </w:style>
  <w:style w:type="paragraph" w:customStyle="1" w:styleId="Style2">
    <w:name w:val="Style2"/>
    <w:basedOn w:val="TOC2"/>
    <w:rsid w:val="00F052FF"/>
    <w:pPr>
      <w:ind w:left="238"/>
      <w:jc w:val="both"/>
    </w:pPr>
    <w:rPr>
      <w:b/>
      <w:szCs w:val="22"/>
    </w:rPr>
  </w:style>
  <w:style w:type="paragraph" w:customStyle="1" w:styleId="Default">
    <w:name w:val="Default"/>
    <w:rsid w:val="000111C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45752"/>
    <w:rPr>
      <w:rFonts w:ascii="Tahoma" w:hAnsi="Tahoma" w:cs="Tahoma"/>
      <w:sz w:val="16"/>
      <w:szCs w:val="16"/>
    </w:rPr>
  </w:style>
  <w:style w:type="paragraph" w:styleId="Footer">
    <w:name w:val="footer"/>
    <w:basedOn w:val="Normal"/>
    <w:link w:val="FooterChar"/>
    <w:uiPriority w:val="99"/>
    <w:rsid w:val="00336249"/>
    <w:pPr>
      <w:tabs>
        <w:tab w:val="center" w:pos="4153"/>
        <w:tab w:val="right" w:pos="8306"/>
      </w:tabs>
      <w:jc w:val="both"/>
    </w:pPr>
    <w:rPr>
      <w:rFonts w:ascii="Arial" w:hAnsi="Arial"/>
      <w:sz w:val="20"/>
      <w:lang w:val="en-US" w:eastAsia="en-US"/>
    </w:rPr>
  </w:style>
  <w:style w:type="character" w:styleId="PageNumber">
    <w:name w:val="page number"/>
    <w:basedOn w:val="DefaultParagraphFont"/>
    <w:rsid w:val="00336249"/>
  </w:style>
  <w:style w:type="paragraph" w:styleId="Header">
    <w:name w:val="header"/>
    <w:basedOn w:val="Normal"/>
    <w:link w:val="HeaderChar"/>
    <w:uiPriority w:val="99"/>
    <w:rsid w:val="00336249"/>
    <w:pPr>
      <w:tabs>
        <w:tab w:val="center" w:pos="4153"/>
        <w:tab w:val="right" w:pos="8306"/>
      </w:tabs>
    </w:pPr>
  </w:style>
  <w:style w:type="character" w:customStyle="1" w:styleId="Heading1Char">
    <w:name w:val="Heading 1 Char"/>
    <w:link w:val="Heading1"/>
    <w:rsid w:val="00922D30"/>
    <w:rPr>
      <w:rFonts w:ascii="Cambria" w:eastAsia="Times New Roman" w:hAnsi="Cambria" w:cs="Times New Roman"/>
      <w:b/>
      <w:bCs/>
      <w:kern w:val="32"/>
      <w:sz w:val="32"/>
      <w:szCs w:val="32"/>
    </w:rPr>
  </w:style>
  <w:style w:type="paragraph" w:styleId="TOC1">
    <w:name w:val="toc 1"/>
    <w:basedOn w:val="Normal"/>
    <w:next w:val="Normal"/>
    <w:autoRedefine/>
    <w:uiPriority w:val="39"/>
    <w:rsid w:val="009C5262"/>
    <w:pPr>
      <w:tabs>
        <w:tab w:val="left" w:pos="480"/>
        <w:tab w:val="right" w:leader="dot" w:pos="9016"/>
      </w:tabs>
      <w:spacing w:before="0" w:after="0"/>
    </w:pPr>
  </w:style>
  <w:style w:type="paragraph" w:styleId="BodyText">
    <w:name w:val="Body Text"/>
    <w:basedOn w:val="Normal"/>
    <w:link w:val="BodyTextChar"/>
    <w:rsid w:val="00281FC2"/>
    <w:pPr>
      <w:spacing w:after="120"/>
    </w:pPr>
  </w:style>
  <w:style w:type="character" w:customStyle="1" w:styleId="BodyTextChar">
    <w:name w:val="Body Text Char"/>
    <w:link w:val="BodyText"/>
    <w:rsid w:val="00281FC2"/>
    <w:rPr>
      <w:sz w:val="24"/>
      <w:szCs w:val="24"/>
    </w:rPr>
  </w:style>
  <w:style w:type="paragraph" w:styleId="BodyText2">
    <w:name w:val="Body Text 2"/>
    <w:basedOn w:val="Normal"/>
    <w:link w:val="BodyText2Char"/>
    <w:rsid w:val="00281FC2"/>
    <w:pPr>
      <w:spacing w:after="120" w:line="480" w:lineRule="auto"/>
    </w:pPr>
  </w:style>
  <w:style w:type="character" w:customStyle="1" w:styleId="BodyText2Char">
    <w:name w:val="Body Text 2 Char"/>
    <w:link w:val="BodyText2"/>
    <w:rsid w:val="00281FC2"/>
    <w:rPr>
      <w:sz w:val="24"/>
      <w:szCs w:val="24"/>
    </w:rPr>
  </w:style>
  <w:style w:type="character" w:customStyle="1" w:styleId="FooterChar">
    <w:name w:val="Footer Char"/>
    <w:link w:val="Footer"/>
    <w:uiPriority w:val="99"/>
    <w:rsid w:val="006A46F0"/>
    <w:rPr>
      <w:rFonts w:ascii="Arial" w:hAnsi="Arial"/>
      <w:szCs w:val="24"/>
      <w:lang w:val="en-US" w:eastAsia="en-US"/>
    </w:rPr>
  </w:style>
  <w:style w:type="paragraph" w:styleId="ListParagraph">
    <w:name w:val="List Paragraph"/>
    <w:basedOn w:val="Normal"/>
    <w:uiPriority w:val="34"/>
    <w:qFormat/>
    <w:rsid w:val="00BD7709"/>
    <w:pPr>
      <w:ind w:left="720"/>
    </w:pPr>
  </w:style>
  <w:style w:type="paragraph" w:styleId="TOCHeading">
    <w:name w:val="TOC Heading"/>
    <w:basedOn w:val="Heading1"/>
    <w:next w:val="Normal"/>
    <w:uiPriority w:val="39"/>
    <w:unhideWhenUsed/>
    <w:qFormat/>
    <w:rsid w:val="00BD7709"/>
    <w:pPr>
      <w:keepLines/>
      <w:spacing w:before="480" w:after="0" w:line="276" w:lineRule="auto"/>
      <w:outlineLvl w:val="9"/>
    </w:pPr>
    <w:rPr>
      <w:rFonts w:eastAsia="MS Gothic"/>
      <w:color w:val="365F91"/>
      <w:kern w:val="0"/>
      <w:sz w:val="28"/>
      <w:szCs w:val="28"/>
      <w:lang w:val="en-US" w:eastAsia="ja-JP"/>
    </w:rPr>
  </w:style>
  <w:style w:type="table" w:styleId="TableGrid">
    <w:name w:val="Table Grid"/>
    <w:basedOn w:val="TableNormal"/>
    <w:rsid w:val="0096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F08"/>
    <w:rPr>
      <w:sz w:val="16"/>
      <w:szCs w:val="16"/>
    </w:rPr>
  </w:style>
  <w:style w:type="paragraph" w:styleId="CommentText">
    <w:name w:val="annotation text"/>
    <w:basedOn w:val="Normal"/>
    <w:link w:val="CommentTextChar"/>
    <w:rsid w:val="00B36F08"/>
    <w:rPr>
      <w:sz w:val="20"/>
      <w:szCs w:val="20"/>
    </w:rPr>
  </w:style>
  <w:style w:type="character" w:customStyle="1" w:styleId="CommentTextChar">
    <w:name w:val="Comment Text Char"/>
    <w:basedOn w:val="DefaultParagraphFont"/>
    <w:link w:val="CommentText"/>
    <w:rsid w:val="00B36F08"/>
  </w:style>
  <w:style w:type="paragraph" w:styleId="CommentSubject">
    <w:name w:val="annotation subject"/>
    <w:basedOn w:val="CommentText"/>
    <w:next w:val="CommentText"/>
    <w:link w:val="CommentSubjectChar"/>
    <w:rsid w:val="00B36F08"/>
    <w:rPr>
      <w:b/>
      <w:bCs/>
    </w:rPr>
  </w:style>
  <w:style w:type="character" w:customStyle="1" w:styleId="CommentSubjectChar">
    <w:name w:val="Comment Subject Char"/>
    <w:link w:val="CommentSubject"/>
    <w:rsid w:val="00B36F08"/>
    <w:rPr>
      <w:b/>
      <w:bCs/>
    </w:rPr>
  </w:style>
  <w:style w:type="character" w:styleId="FollowedHyperlink">
    <w:name w:val="FollowedHyperlink"/>
    <w:rsid w:val="006B6BE1"/>
    <w:rPr>
      <w:color w:val="800080"/>
      <w:u w:val="single"/>
    </w:rPr>
  </w:style>
  <w:style w:type="paragraph" w:styleId="Title">
    <w:name w:val="Title"/>
    <w:basedOn w:val="Normal"/>
    <w:next w:val="Normal"/>
    <w:link w:val="TitleChar"/>
    <w:qFormat/>
    <w:rsid w:val="008B5009"/>
    <w:pPr>
      <w:spacing w:before="240" w:after="60"/>
      <w:jc w:val="center"/>
      <w:outlineLvl w:val="0"/>
    </w:pPr>
    <w:rPr>
      <w:rFonts w:ascii="Cambria" w:hAnsi="Cambria"/>
      <w:b/>
      <w:bCs/>
      <w:kern w:val="28"/>
      <w:sz w:val="32"/>
      <w:szCs w:val="32"/>
    </w:rPr>
  </w:style>
  <w:style w:type="character" w:customStyle="1" w:styleId="TitleChar">
    <w:name w:val="Title Char"/>
    <w:link w:val="Title"/>
    <w:rsid w:val="008B5009"/>
    <w:rPr>
      <w:rFonts w:ascii="Cambria" w:hAnsi="Cambria"/>
      <w:b/>
      <w:bCs/>
      <w:kern w:val="28"/>
      <w:sz w:val="32"/>
      <w:szCs w:val="32"/>
    </w:rPr>
  </w:style>
  <w:style w:type="character" w:customStyle="1" w:styleId="HeaderChar">
    <w:name w:val="Header Char"/>
    <w:link w:val="Header"/>
    <w:uiPriority w:val="99"/>
    <w:rsid w:val="002934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97B"/>
    <w:pPr>
      <w:spacing w:before="120" w:after="200"/>
    </w:pPr>
    <w:rPr>
      <w:rFonts w:ascii="Gill Sans MT" w:hAnsi="Gill Sans MT"/>
      <w:sz w:val="24"/>
      <w:szCs w:val="24"/>
    </w:rPr>
  </w:style>
  <w:style w:type="paragraph" w:styleId="Heading1">
    <w:name w:val="heading 1"/>
    <w:basedOn w:val="Normal"/>
    <w:next w:val="Normal"/>
    <w:link w:val="Heading1Char"/>
    <w:qFormat/>
    <w:rsid w:val="00922D30"/>
    <w:pPr>
      <w:keepNext/>
      <w:spacing w:before="240" w:after="60"/>
      <w:outlineLvl w:val="0"/>
    </w:pPr>
    <w:rPr>
      <w:rFonts w:ascii="Cambria" w:hAnsi="Cambria"/>
      <w:b/>
      <w:bCs/>
      <w:kern w:val="32"/>
      <w:sz w:val="32"/>
      <w:szCs w:val="32"/>
    </w:rPr>
  </w:style>
  <w:style w:type="paragraph" w:styleId="Heading2">
    <w:name w:val="heading 2"/>
    <w:basedOn w:val="Normal"/>
    <w:autoRedefine/>
    <w:qFormat/>
    <w:rsid w:val="00AA4A3E"/>
    <w:pPr>
      <w:spacing w:before="100" w:beforeAutospacing="1" w:after="100" w:afterAutospacing="1"/>
      <w:outlineLvl w:val="1"/>
    </w:pPr>
    <w:rPr>
      <w:rFonts w:ascii="Arial" w:hAnsi="Arial"/>
      <w:b/>
      <w:bCs/>
      <w:color w:val="4F81BD"/>
      <w:sz w:val="32"/>
      <w:szCs w:val="34"/>
    </w:rPr>
  </w:style>
  <w:style w:type="paragraph" w:styleId="Heading3">
    <w:name w:val="heading 3"/>
    <w:basedOn w:val="Normal"/>
    <w:qFormat/>
    <w:rsid w:val="00EE5D21"/>
    <w:pPr>
      <w:spacing w:before="100" w:beforeAutospacing="1" w:after="100" w:afterAutospacing="1"/>
      <w:outlineLvl w:val="2"/>
    </w:pPr>
    <w:rPr>
      <w:rFonts w:ascii="Arial" w:hAnsi="Arial"/>
      <w:bCs/>
      <w:color w:val="99CC00"/>
      <w:szCs w:val="26"/>
    </w:rPr>
  </w:style>
  <w:style w:type="paragraph" w:styleId="Heading4">
    <w:name w:val="heading 4"/>
    <w:basedOn w:val="Normal"/>
    <w:next w:val="Normal"/>
    <w:qFormat/>
    <w:rsid w:val="00AD3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4523"/>
    <w:rPr>
      <w:color w:val="0000FF"/>
      <w:u w:val="single"/>
    </w:rPr>
  </w:style>
  <w:style w:type="paragraph" w:styleId="NormalWeb">
    <w:name w:val="Normal (Web)"/>
    <w:basedOn w:val="Normal"/>
    <w:rsid w:val="008B4523"/>
    <w:pPr>
      <w:spacing w:before="100" w:beforeAutospacing="1" w:after="100" w:afterAutospacing="1"/>
    </w:pPr>
  </w:style>
  <w:style w:type="character" w:styleId="Strong">
    <w:name w:val="Strong"/>
    <w:qFormat/>
    <w:rsid w:val="008B4523"/>
    <w:rPr>
      <w:b/>
      <w:bCs/>
    </w:rPr>
  </w:style>
  <w:style w:type="paragraph" w:styleId="TOC2">
    <w:name w:val="toc 2"/>
    <w:basedOn w:val="Normal"/>
    <w:next w:val="Normal"/>
    <w:autoRedefine/>
    <w:uiPriority w:val="39"/>
    <w:rsid w:val="00E06A84"/>
    <w:pPr>
      <w:tabs>
        <w:tab w:val="right" w:leader="dot" w:pos="8820"/>
      </w:tabs>
      <w:spacing w:after="120" w:line="360" w:lineRule="auto"/>
      <w:ind w:left="240"/>
    </w:pPr>
    <w:rPr>
      <w:rFonts w:ascii="Arial" w:hAnsi="Arial" w:cs="Arial"/>
      <w:bCs/>
      <w:noProof/>
      <w:kern w:val="36"/>
    </w:rPr>
  </w:style>
  <w:style w:type="paragraph" w:styleId="TOC3">
    <w:name w:val="toc 3"/>
    <w:basedOn w:val="Normal"/>
    <w:next w:val="Normal"/>
    <w:autoRedefine/>
    <w:uiPriority w:val="39"/>
    <w:rsid w:val="00C10192"/>
    <w:pPr>
      <w:ind w:left="480"/>
    </w:pPr>
  </w:style>
  <w:style w:type="paragraph" w:customStyle="1" w:styleId="Style1">
    <w:name w:val="Style1"/>
    <w:basedOn w:val="TOC2"/>
    <w:autoRedefine/>
    <w:rsid w:val="00F052FF"/>
    <w:pPr>
      <w:jc w:val="both"/>
    </w:pPr>
    <w:rPr>
      <w:b/>
    </w:rPr>
  </w:style>
  <w:style w:type="paragraph" w:customStyle="1" w:styleId="Style2">
    <w:name w:val="Style2"/>
    <w:basedOn w:val="TOC2"/>
    <w:rsid w:val="00F052FF"/>
    <w:pPr>
      <w:ind w:left="238"/>
      <w:jc w:val="both"/>
    </w:pPr>
    <w:rPr>
      <w:b/>
      <w:szCs w:val="22"/>
    </w:rPr>
  </w:style>
  <w:style w:type="paragraph" w:customStyle="1" w:styleId="Default">
    <w:name w:val="Default"/>
    <w:rsid w:val="000111C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45752"/>
    <w:rPr>
      <w:rFonts w:ascii="Tahoma" w:hAnsi="Tahoma" w:cs="Tahoma"/>
      <w:sz w:val="16"/>
      <w:szCs w:val="16"/>
    </w:rPr>
  </w:style>
  <w:style w:type="paragraph" w:styleId="Footer">
    <w:name w:val="footer"/>
    <w:basedOn w:val="Normal"/>
    <w:link w:val="FooterChar"/>
    <w:uiPriority w:val="99"/>
    <w:rsid w:val="00336249"/>
    <w:pPr>
      <w:tabs>
        <w:tab w:val="center" w:pos="4153"/>
        <w:tab w:val="right" w:pos="8306"/>
      </w:tabs>
      <w:jc w:val="both"/>
    </w:pPr>
    <w:rPr>
      <w:rFonts w:ascii="Arial" w:hAnsi="Arial"/>
      <w:sz w:val="20"/>
      <w:lang w:val="en-US" w:eastAsia="en-US"/>
    </w:rPr>
  </w:style>
  <w:style w:type="character" w:styleId="PageNumber">
    <w:name w:val="page number"/>
    <w:basedOn w:val="DefaultParagraphFont"/>
    <w:rsid w:val="00336249"/>
  </w:style>
  <w:style w:type="paragraph" w:styleId="Header">
    <w:name w:val="header"/>
    <w:basedOn w:val="Normal"/>
    <w:link w:val="HeaderChar"/>
    <w:uiPriority w:val="99"/>
    <w:rsid w:val="00336249"/>
    <w:pPr>
      <w:tabs>
        <w:tab w:val="center" w:pos="4153"/>
        <w:tab w:val="right" w:pos="8306"/>
      </w:tabs>
    </w:pPr>
  </w:style>
  <w:style w:type="character" w:customStyle="1" w:styleId="Heading1Char">
    <w:name w:val="Heading 1 Char"/>
    <w:link w:val="Heading1"/>
    <w:rsid w:val="00922D30"/>
    <w:rPr>
      <w:rFonts w:ascii="Cambria" w:eastAsia="Times New Roman" w:hAnsi="Cambria" w:cs="Times New Roman"/>
      <w:b/>
      <w:bCs/>
      <w:kern w:val="32"/>
      <w:sz w:val="32"/>
      <w:szCs w:val="32"/>
    </w:rPr>
  </w:style>
  <w:style w:type="paragraph" w:styleId="TOC1">
    <w:name w:val="toc 1"/>
    <w:basedOn w:val="Normal"/>
    <w:next w:val="Normal"/>
    <w:autoRedefine/>
    <w:uiPriority w:val="39"/>
    <w:rsid w:val="009C5262"/>
    <w:pPr>
      <w:tabs>
        <w:tab w:val="left" w:pos="480"/>
        <w:tab w:val="right" w:leader="dot" w:pos="9016"/>
      </w:tabs>
      <w:spacing w:before="0" w:after="0"/>
    </w:pPr>
  </w:style>
  <w:style w:type="paragraph" w:styleId="BodyText">
    <w:name w:val="Body Text"/>
    <w:basedOn w:val="Normal"/>
    <w:link w:val="BodyTextChar"/>
    <w:rsid w:val="00281FC2"/>
    <w:pPr>
      <w:spacing w:after="120"/>
    </w:pPr>
  </w:style>
  <w:style w:type="character" w:customStyle="1" w:styleId="BodyTextChar">
    <w:name w:val="Body Text Char"/>
    <w:link w:val="BodyText"/>
    <w:rsid w:val="00281FC2"/>
    <w:rPr>
      <w:sz w:val="24"/>
      <w:szCs w:val="24"/>
    </w:rPr>
  </w:style>
  <w:style w:type="paragraph" w:styleId="BodyText2">
    <w:name w:val="Body Text 2"/>
    <w:basedOn w:val="Normal"/>
    <w:link w:val="BodyText2Char"/>
    <w:rsid w:val="00281FC2"/>
    <w:pPr>
      <w:spacing w:after="120" w:line="480" w:lineRule="auto"/>
    </w:pPr>
  </w:style>
  <w:style w:type="character" w:customStyle="1" w:styleId="BodyText2Char">
    <w:name w:val="Body Text 2 Char"/>
    <w:link w:val="BodyText2"/>
    <w:rsid w:val="00281FC2"/>
    <w:rPr>
      <w:sz w:val="24"/>
      <w:szCs w:val="24"/>
    </w:rPr>
  </w:style>
  <w:style w:type="character" w:customStyle="1" w:styleId="FooterChar">
    <w:name w:val="Footer Char"/>
    <w:link w:val="Footer"/>
    <w:uiPriority w:val="99"/>
    <w:rsid w:val="006A46F0"/>
    <w:rPr>
      <w:rFonts w:ascii="Arial" w:hAnsi="Arial"/>
      <w:szCs w:val="24"/>
      <w:lang w:val="en-US" w:eastAsia="en-US"/>
    </w:rPr>
  </w:style>
  <w:style w:type="paragraph" w:styleId="ListParagraph">
    <w:name w:val="List Paragraph"/>
    <w:basedOn w:val="Normal"/>
    <w:uiPriority w:val="34"/>
    <w:qFormat/>
    <w:rsid w:val="00BD7709"/>
    <w:pPr>
      <w:ind w:left="720"/>
    </w:pPr>
  </w:style>
  <w:style w:type="paragraph" w:styleId="TOCHeading">
    <w:name w:val="TOC Heading"/>
    <w:basedOn w:val="Heading1"/>
    <w:next w:val="Normal"/>
    <w:uiPriority w:val="39"/>
    <w:unhideWhenUsed/>
    <w:qFormat/>
    <w:rsid w:val="00BD7709"/>
    <w:pPr>
      <w:keepLines/>
      <w:spacing w:before="480" w:after="0" w:line="276" w:lineRule="auto"/>
      <w:outlineLvl w:val="9"/>
    </w:pPr>
    <w:rPr>
      <w:rFonts w:eastAsia="MS Gothic"/>
      <w:color w:val="365F91"/>
      <w:kern w:val="0"/>
      <w:sz w:val="28"/>
      <w:szCs w:val="28"/>
      <w:lang w:val="en-US" w:eastAsia="ja-JP"/>
    </w:rPr>
  </w:style>
  <w:style w:type="table" w:styleId="TableGrid">
    <w:name w:val="Table Grid"/>
    <w:basedOn w:val="TableNormal"/>
    <w:rsid w:val="0096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F08"/>
    <w:rPr>
      <w:sz w:val="16"/>
      <w:szCs w:val="16"/>
    </w:rPr>
  </w:style>
  <w:style w:type="paragraph" w:styleId="CommentText">
    <w:name w:val="annotation text"/>
    <w:basedOn w:val="Normal"/>
    <w:link w:val="CommentTextChar"/>
    <w:rsid w:val="00B36F08"/>
    <w:rPr>
      <w:sz w:val="20"/>
      <w:szCs w:val="20"/>
    </w:rPr>
  </w:style>
  <w:style w:type="character" w:customStyle="1" w:styleId="CommentTextChar">
    <w:name w:val="Comment Text Char"/>
    <w:basedOn w:val="DefaultParagraphFont"/>
    <w:link w:val="CommentText"/>
    <w:rsid w:val="00B36F08"/>
  </w:style>
  <w:style w:type="paragraph" w:styleId="CommentSubject">
    <w:name w:val="annotation subject"/>
    <w:basedOn w:val="CommentText"/>
    <w:next w:val="CommentText"/>
    <w:link w:val="CommentSubjectChar"/>
    <w:rsid w:val="00B36F08"/>
    <w:rPr>
      <w:b/>
      <w:bCs/>
    </w:rPr>
  </w:style>
  <w:style w:type="character" w:customStyle="1" w:styleId="CommentSubjectChar">
    <w:name w:val="Comment Subject Char"/>
    <w:link w:val="CommentSubject"/>
    <w:rsid w:val="00B36F08"/>
    <w:rPr>
      <w:b/>
      <w:bCs/>
    </w:rPr>
  </w:style>
  <w:style w:type="character" w:styleId="FollowedHyperlink">
    <w:name w:val="FollowedHyperlink"/>
    <w:rsid w:val="006B6BE1"/>
    <w:rPr>
      <w:color w:val="800080"/>
      <w:u w:val="single"/>
    </w:rPr>
  </w:style>
  <w:style w:type="paragraph" w:styleId="Title">
    <w:name w:val="Title"/>
    <w:basedOn w:val="Normal"/>
    <w:next w:val="Normal"/>
    <w:link w:val="TitleChar"/>
    <w:qFormat/>
    <w:rsid w:val="008B5009"/>
    <w:pPr>
      <w:spacing w:before="240" w:after="60"/>
      <w:jc w:val="center"/>
      <w:outlineLvl w:val="0"/>
    </w:pPr>
    <w:rPr>
      <w:rFonts w:ascii="Cambria" w:hAnsi="Cambria"/>
      <w:b/>
      <w:bCs/>
      <w:kern w:val="28"/>
      <w:sz w:val="32"/>
      <w:szCs w:val="32"/>
    </w:rPr>
  </w:style>
  <w:style w:type="character" w:customStyle="1" w:styleId="TitleChar">
    <w:name w:val="Title Char"/>
    <w:link w:val="Title"/>
    <w:rsid w:val="008B5009"/>
    <w:rPr>
      <w:rFonts w:ascii="Cambria" w:hAnsi="Cambria"/>
      <w:b/>
      <w:bCs/>
      <w:kern w:val="28"/>
      <w:sz w:val="32"/>
      <w:szCs w:val="32"/>
    </w:rPr>
  </w:style>
  <w:style w:type="character" w:customStyle="1" w:styleId="HeaderChar">
    <w:name w:val="Header Char"/>
    <w:link w:val="Header"/>
    <w:uiPriority w:val="99"/>
    <w:rsid w:val="00293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352">
      <w:bodyDiv w:val="1"/>
      <w:marLeft w:val="64"/>
      <w:marRight w:val="64"/>
      <w:marTop w:val="64"/>
      <w:marBottom w:val="64"/>
      <w:divBdr>
        <w:top w:val="none" w:sz="0" w:space="0" w:color="auto"/>
        <w:left w:val="none" w:sz="0" w:space="0" w:color="auto"/>
        <w:bottom w:val="none" w:sz="0" w:space="0" w:color="auto"/>
        <w:right w:val="none" w:sz="0" w:space="0" w:color="auto"/>
      </w:divBdr>
      <w:divsChild>
        <w:div w:id="774246895">
          <w:marLeft w:val="0"/>
          <w:marRight w:val="0"/>
          <w:marTop w:val="0"/>
          <w:marBottom w:val="0"/>
          <w:divBdr>
            <w:top w:val="none" w:sz="0" w:space="0" w:color="auto"/>
            <w:left w:val="none" w:sz="0" w:space="0" w:color="auto"/>
            <w:bottom w:val="none" w:sz="0" w:space="0" w:color="auto"/>
            <w:right w:val="none" w:sz="0" w:space="0" w:color="auto"/>
          </w:divBdr>
          <w:divsChild>
            <w:div w:id="2042049714">
              <w:marLeft w:val="0"/>
              <w:marRight w:val="0"/>
              <w:marTop w:val="0"/>
              <w:marBottom w:val="0"/>
              <w:divBdr>
                <w:top w:val="none" w:sz="0" w:space="0" w:color="auto"/>
                <w:left w:val="none" w:sz="0" w:space="0" w:color="auto"/>
                <w:bottom w:val="none" w:sz="0" w:space="0" w:color="auto"/>
                <w:right w:val="none" w:sz="0" w:space="0" w:color="auto"/>
              </w:divBdr>
              <w:divsChild>
                <w:div w:id="825055174">
                  <w:marLeft w:val="0"/>
                  <w:marRight w:val="0"/>
                  <w:marTop w:val="0"/>
                  <w:marBottom w:val="0"/>
                  <w:divBdr>
                    <w:top w:val="none" w:sz="0" w:space="0" w:color="auto"/>
                    <w:left w:val="none" w:sz="0" w:space="0" w:color="auto"/>
                    <w:bottom w:val="none" w:sz="0" w:space="0" w:color="auto"/>
                    <w:right w:val="none" w:sz="0" w:space="0" w:color="auto"/>
                  </w:divBdr>
                  <w:divsChild>
                    <w:div w:id="10018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7991">
      <w:bodyDiv w:val="1"/>
      <w:marLeft w:val="75"/>
      <w:marRight w:val="75"/>
      <w:marTop w:val="75"/>
      <w:marBottom w:val="75"/>
      <w:divBdr>
        <w:top w:val="none" w:sz="0" w:space="0" w:color="auto"/>
        <w:left w:val="none" w:sz="0" w:space="0" w:color="auto"/>
        <w:bottom w:val="none" w:sz="0" w:space="0" w:color="auto"/>
        <w:right w:val="none" w:sz="0" w:space="0" w:color="auto"/>
      </w:divBdr>
      <w:divsChild>
        <w:div w:id="1640529172">
          <w:marLeft w:val="0"/>
          <w:marRight w:val="0"/>
          <w:marTop w:val="0"/>
          <w:marBottom w:val="0"/>
          <w:divBdr>
            <w:top w:val="none" w:sz="0" w:space="0" w:color="auto"/>
            <w:left w:val="none" w:sz="0" w:space="0" w:color="auto"/>
            <w:bottom w:val="none" w:sz="0" w:space="0" w:color="auto"/>
            <w:right w:val="none" w:sz="0" w:space="0" w:color="auto"/>
          </w:divBdr>
          <w:divsChild>
            <w:div w:id="2058892040">
              <w:marLeft w:val="0"/>
              <w:marRight w:val="0"/>
              <w:marTop w:val="0"/>
              <w:marBottom w:val="0"/>
              <w:divBdr>
                <w:top w:val="none" w:sz="0" w:space="0" w:color="auto"/>
                <w:left w:val="none" w:sz="0" w:space="0" w:color="auto"/>
                <w:bottom w:val="none" w:sz="0" w:space="0" w:color="auto"/>
                <w:right w:val="none" w:sz="0" w:space="0" w:color="auto"/>
              </w:divBdr>
              <w:divsChild>
                <w:div w:id="1842966015">
                  <w:marLeft w:val="0"/>
                  <w:marRight w:val="0"/>
                  <w:marTop w:val="0"/>
                  <w:marBottom w:val="0"/>
                  <w:divBdr>
                    <w:top w:val="none" w:sz="0" w:space="0" w:color="auto"/>
                    <w:left w:val="none" w:sz="0" w:space="0" w:color="auto"/>
                    <w:bottom w:val="none" w:sz="0" w:space="0" w:color="auto"/>
                    <w:right w:val="none" w:sz="0" w:space="0" w:color="auto"/>
                  </w:divBdr>
                  <w:divsChild>
                    <w:div w:id="10018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2664">
      <w:bodyDiv w:val="1"/>
      <w:marLeft w:val="75"/>
      <w:marRight w:val="75"/>
      <w:marTop w:val="75"/>
      <w:marBottom w:val="75"/>
      <w:divBdr>
        <w:top w:val="none" w:sz="0" w:space="0" w:color="auto"/>
        <w:left w:val="none" w:sz="0" w:space="0" w:color="auto"/>
        <w:bottom w:val="none" w:sz="0" w:space="0" w:color="auto"/>
        <w:right w:val="none" w:sz="0" w:space="0" w:color="auto"/>
      </w:divBdr>
      <w:divsChild>
        <w:div w:id="272321015">
          <w:marLeft w:val="0"/>
          <w:marRight w:val="0"/>
          <w:marTop w:val="0"/>
          <w:marBottom w:val="0"/>
          <w:divBdr>
            <w:top w:val="none" w:sz="0" w:space="0" w:color="auto"/>
            <w:left w:val="none" w:sz="0" w:space="0" w:color="auto"/>
            <w:bottom w:val="none" w:sz="0" w:space="0" w:color="auto"/>
            <w:right w:val="none" w:sz="0" w:space="0" w:color="auto"/>
          </w:divBdr>
          <w:divsChild>
            <w:div w:id="584456631">
              <w:marLeft w:val="0"/>
              <w:marRight w:val="0"/>
              <w:marTop w:val="0"/>
              <w:marBottom w:val="0"/>
              <w:divBdr>
                <w:top w:val="none" w:sz="0" w:space="0" w:color="auto"/>
                <w:left w:val="none" w:sz="0" w:space="0" w:color="auto"/>
                <w:bottom w:val="none" w:sz="0" w:space="0" w:color="auto"/>
                <w:right w:val="none" w:sz="0" w:space="0" w:color="auto"/>
              </w:divBdr>
              <w:divsChild>
                <w:div w:id="825779428">
                  <w:marLeft w:val="0"/>
                  <w:marRight w:val="0"/>
                  <w:marTop w:val="0"/>
                  <w:marBottom w:val="0"/>
                  <w:divBdr>
                    <w:top w:val="none" w:sz="0" w:space="0" w:color="auto"/>
                    <w:left w:val="none" w:sz="0" w:space="0" w:color="auto"/>
                    <w:bottom w:val="none" w:sz="0" w:space="0" w:color="auto"/>
                    <w:right w:val="none" w:sz="0" w:space="0" w:color="auto"/>
                  </w:divBdr>
                  <w:divsChild>
                    <w:div w:id="8697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2649">
      <w:bodyDiv w:val="1"/>
      <w:marLeft w:val="75"/>
      <w:marRight w:val="75"/>
      <w:marTop w:val="75"/>
      <w:marBottom w:val="75"/>
      <w:divBdr>
        <w:top w:val="none" w:sz="0" w:space="0" w:color="auto"/>
        <w:left w:val="none" w:sz="0" w:space="0" w:color="auto"/>
        <w:bottom w:val="none" w:sz="0" w:space="0" w:color="auto"/>
        <w:right w:val="none" w:sz="0" w:space="0" w:color="auto"/>
      </w:divBdr>
      <w:divsChild>
        <w:div w:id="1804152186">
          <w:marLeft w:val="0"/>
          <w:marRight w:val="0"/>
          <w:marTop w:val="0"/>
          <w:marBottom w:val="0"/>
          <w:divBdr>
            <w:top w:val="none" w:sz="0" w:space="0" w:color="auto"/>
            <w:left w:val="none" w:sz="0" w:space="0" w:color="auto"/>
            <w:bottom w:val="none" w:sz="0" w:space="0" w:color="auto"/>
            <w:right w:val="none" w:sz="0" w:space="0" w:color="auto"/>
          </w:divBdr>
          <w:divsChild>
            <w:div w:id="1115639933">
              <w:marLeft w:val="0"/>
              <w:marRight w:val="0"/>
              <w:marTop w:val="0"/>
              <w:marBottom w:val="0"/>
              <w:divBdr>
                <w:top w:val="none" w:sz="0" w:space="0" w:color="auto"/>
                <w:left w:val="none" w:sz="0" w:space="0" w:color="auto"/>
                <w:bottom w:val="none" w:sz="0" w:space="0" w:color="auto"/>
                <w:right w:val="none" w:sz="0" w:space="0" w:color="auto"/>
              </w:divBdr>
              <w:divsChild>
                <w:div w:id="58132638">
                  <w:marLeft w:val="0"/>
                  <w:marRight w:val="0"/>
                  <w:marTop w:val="0"/>
                  <w:marBottom w:val="0"/>
                  <w:divBdr>
                    <w:top w:val="none" w:sz="0" w:space="0" w:color="auto"/>
                    <w:left w:val="none" w:sz="0" w:space="0" w:color="auto"/>
                    <w:bottom w:val="none" w:sz="0" w:space="0" w:color="auto"/>
                    <w:right w:val="none" w:sz="0" w:space="0" w:color="auto"/>
                  </w:divBdr>
                  <w:divsChild>
                    <w:div w:id="3288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33096">
      <w:bodyDiv w:val="1"/>
      <w:marLeft w:val="64"/>
      <w:marRight w:val="64"/>
      <w:marTop w:val="64"/>
      <w:marBottom w:val="64"/>
      <w:divBdr>
        <w:top w:val="none" w:sz="0" w:space="0" w:color="auto"/>
        <w:left w:val="none" w:sz="0" w:space="0" w:color="auto"/>
        <w:bottom w:val="none" w:sz="0" w:space="0" w:color="auto"/>
        <w:right w:val="none" w:sz="0" w:space="0" w:color="auto"/>
      </w:divBdr>
      <w:divsChild>
        <w:div w:id="1789278136">
          <w:marLeft w:val="0"/>
          <w:marRight w:val="0"/>
          <w:marTop w:val="0"/>
          <w:marBottom w:val="0"/>
          <w:divBdr>
            <w:top w:val="none" w:sz="0" w:space="0" w:color="auto"/>
            <w:left w:val="none" w:sz="0" w:space="0" w:color="auto"/>
            <w:bottom w:val="none" w:sz="0" w:space="0" w:color="auto"/>
            <w:right w:val="none" w:sz="0" w:space="0" w:color="auto"/>
          </w:divBdr>
          <w:divsChild>
            <w:div w:id="814420909">
              <w:marLeft w:val="0"/>
              <w:marRight w:val="0"/>
              <w:marTop w:val="0"/>
              <w:marBottom w:val="0"/>
              <w:divBdr>
                <w:top w:val="none" w:sz="0" w:space="0" w:color="auto"/>
                <w:left w:val="none" w:sz="0" w:space="0" w:color="auto"/>
                <w:bottom w:val="none" w:sz="0" w:space="0" w:color="auto"/>
                <w:right w:val="none" w:sz="0" w:space="0" w:color="auto"/>
              </w:divBdr>
              <w:divsChild>
                <w:div w:id="1919246314">
                  <w:marLeft w:val="0"/>
                  <w:marRight w:val="0"/>
                  <w:marTop w:val="0"/>
                  <w:marBottom w:val="0"/>
                  <w:divBdr>
                    <w:top w:val="none" w:sz="0" w:space="0" w:color="auto"/>
                    <w:left w:val="none" w:sz="0" w:space="0" w:color="auto"/>
                    <w:bottom w:val="none" w:sz="0" w:space="0" w:color="auto"/>
                    <w:right w:val="none" w:sz="0" w:space="0" w:color="auto"/>
                  </w:divBdr>
                  <w:divsChild>
                    <w:div w:id="4689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69364">
      <w:bodyDiv w:val="1"/>
      <w:marLeft w:val="64"/>
      <w:marRight w:val="64"/>
      <w:marTop w:val="64"/>
      <w:marBottom w:val="64"/>
      <w:divBdr>
        <w:top w:val="none" w:sz="0" w:space="0" w:color="auto"/>
        <w:left w:val="none" w:sz="0" w:space="0" w:color="auto"/>
        <w:bottom w:val="none" w:sz="0" w:space="0" w:color="auto"/>
        <w:right w:val="none" w:sz="0" w:space="0" w:color="auto"/>
      </w:divBdr>
      <w:divsChild>
        <w:div w:id="1712413547">
          <w:marLeft w:val="0"/>
          <w:marRight w:val="0"/>
          <w:marTop w:val="0"/>
          <w:marBottom w:val="0"/>
          <w:divBdr>
            <w:top w:val="none" w:sz="0" w:space="0" w:color="auto"/>
            <w:left w:val="none" w:sz="0" w:space="0" w:color="auto"/>
            <w:bottom w:val="none" w:sz="0" w:space="0" w:color="auto"/>
            <w:right w:val="none" w:sz="0" w:space="0" w:color="auto"/>
          </w:divBdr>
          <w:divsChild>
            <w:div w:id="398793813">
              <w:marLeft w:val="0"/>
              <w:marRight w:val="0"/>
              <w:marTop w:val="0"/>
              <w:marBottom w:val="0"/>
              <w:divBdr>
                <w:top w:val="none" w:sz="0" w:space="0" w:color="auto"/>
                <w:left w:val="none" w:sz="0" w:space="0" w:color="auto"/>
                <w:bottom w:val="none" w:sz="0" w:space="0" w:color="auto"/>
                <w:right w:val="none" w:sz="0" w:space="0" w:color="auto"/>
              </w:divBdr>
              <w:divsChild>
                <w:div w:id="667556746">
                  <w:marLeft w:val="0"/>
                  <w:marRight w:val="0"/>
                  <w:marTop w:val="0"/>
                  <w:marBottom w:val="0"/>
                  <w:divBdr>
                    <w:top w:val="none" w:sz="0" w:space="0" w:color="auto"/>
                    <w:left w:val="none" w:sz="0" w:space="0" w:color="auto"/>
                    <w:bottom w:val="none" w:sz="0" w:space="0" w:color="auto"/>
                    <w:right w:val="none" w:sz="0" w:space="0" w:color="auto"/>
                  </w:divBdr>
                  <w:divsChild>
                    <w:div w:id="1557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7465">
      <w:bodyDiv w:val="1"/>
      <w:marLeft w:val="0"/>
      <w:marRight w:val="0"/>
      <w:marTop w:val="0"/>
      <w:marBottom w:val="0"/>
      <w:divBdr>
        <w:top w:val="none" w:sz="0" w:space="0" w:color="auto"/>
        <w:left w:val="none" w:sz="0" w:space="0" w:color="auto"/>
        <w:bottom w:val="none" w:sz="0" w:space="0" w:color="auto"/>
        <w:right w:val="none" w:sz="0" w:space="0" w:color="auto"/>
      </w:divBdr>
      <w:divsChild>
        <w:div w:id="2107920458">
          <w:marLeft w:val="129"/>
          <w:marRight w:val="129"/>
          <w:marTop w:val="0"/>
          <w:marBottom w:val="0"/>
          <w:divBdr>
            <w:top w:val="none" w:sz="0" w:space="0" w:color="auto"/>
            <w:left w:val="none" w:sz="0" w:space="0" w:color="auto"/>
            <w:bottom w:val="none" w:sz="0" w:space="0" w:color="auto"/>
            <w:right w:val="none" w:sz="0" w:space="0" w:color="auto"/>
          </w:divBdr>
          <w:divsChild>
            <w:div w:id="171574742">
              <w:marLeft w:val="0"/>
              <w:marRight w:val="0"/>
              <w:marTop w:val="0"/>
              <w:marBottom w:val="0"/>
              <w:divBdr>
                <w:top w:val="none" w:sz="0" w:space="0" w:color="auto"/>
                <w:left w:val="none" w:sz="0" w:space="0" w:color="auto"/>
                <w:bottom w:val="none" w:sz="0" w:space="0" w:color="auto"/>
                <w:right w:val="none" w:sz="0" w:space="0" w:color="auto"/>
              </w:divBdr>
            </w:div>
            <w:div w:id="1267614675">
              <w:marLeft w:val="0"/>
              <w:marRight w:val="0"/>
              <w:marTop w:val="0"/>
              <w:marBottom w:val="0"/>
              <w:divBdr>
                <w:top w:val="none" w:sz="0" w:space="0" w:color="auto"/>
                <w:left w:val="none" w:sz="0" w:space="0" w:color="auto"/>
                <w:bottom w:val="none" w:sz="0" w:space="0" w:color="auto"/>
                <w:right w:val="none" w:sz="0" w:space="0" w:color="auto"/>
              </w:divBdr>
            </w:div>
            <w:div w:id="18844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2629">
      <w:bodyDiv w:val="1"/>
      <w:marLeft w:val="75"/>
      <w:marRight w:val="75"/>
      <w:marTop w:val="75"/>
      <w:marBottom w:val="75"/>
      <w:divBdr>
        <w:top w:val="none" w:sz="0" w:space="0" w:color="auto"/>
        <w:left w:val="none" w:sz="0" w:space="0" w:color="auto"/>
        <w:bottom w:val="none" w:sz="0" w:space="0" w:color="auto"/>
        <w:right w:val="none" w:sz="0" w:space="0" w:color="auto"/>
      </w:divBdr>
      <w:divsChild>
        <w:div w:id="34624119">
          <w:marLeft w:val="0"/>
          <w:marRight w:val="0"/>
          <w:marTop w:val="0"/>
          <w:marBottom w:val="0"/>
          <w:divBdr>
            <w:top w:val="none" w:sz="0" w:space="0" w:color="auto"/>
            <w:left w:val="none" w:sz="0" w:space="0" w:color="auto"/>
            <w:bottom w:val="none" w:sz="0" w:space="0" w:color="auto"/>
            <w:right w:val="none" w:sz="0" w:space="0" w:color="auto"/>
          </w:divBdr>
          <w:divsChild>
            <w:div w:id="174614078">
              <w:marLeft w:val="0"/>
              <w:marRight w:val="0"/>
              <w:marTop w:val="0"/>
              <w:marBottom w:val="0"/>
              <w:divBdr>
                <w:top w:val="none" w:sz="0" w:space="0" w:color="auto"/>
                <w:left w:val="none" w:sz="0" w:space="0" w:color="auto"/>
                <w:bottom w:val="none" w:sz="0" w:space="0" w:color="auto"/>
                <w:right w:val="none" w:sz="0" w:space="0" w:color="auto"/>
              </w:divBdr>
              <w:divsChild>
                <w:div w:id="1685782876">
                  <w:marLeft w:val="0"/>
                  <w:marRight w:val="0"/>
                  <w:marTop w:val="0"/>
                  <w:marBottom w:val="0"/>
                  <w:divBdr>
                    <w:top w:val="none" w:sz="0" w:space="0" w:color="auto"/>
                    <w:left w:val="none" w:sz="0" w:space="0" w:color="auto"/>
                    <w:bottom w:val="none" w:sz="0" w:space="0" w:color="auto"/>
                    <w:right w:val="none" w:sz="0" w:space="0" w:color="auto"/>
                  </w:divBdr>
                  <w:divsChild>
                    <w:div w:id="946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7102">
      <w:bodyDiv w:val="1"/>
      <w:marLeft w:val="64"/>
      <w:marRight w:val="64"/>
      <w:marTop w:val="64"/>
      <w:marBottom w:val="64"/>
      <w:divBdr>
        <w:top w:val="none" w:sz="0" w:space="0" w:color="auto"/>
        <w:left w:val="none" w:sz="0" w:space="0" w:color="auto"/>
        <w:bottom w:val="none" w:sz="0" w:space="0" w:color="auto"/>
        <w:right w:val="none" w:sz="0" w:space="0" w:color="auto"/>
      </w:divBdr>
      <w:divsChild>
        <w:div w:id="127935372">
          <w:marLeft w:val="0"/>
          <w:marRight w:val="0"/>
          <w:marTop w:val="0"/>
          <w:marBottom w:val="0"/>
          <w:divBdr>
            <w:top w:val="none" w:sz="0" w:space="0" w:color="auto"/>
            <w:left w:val="none" w:sz="0" w:space="0" w:color="auto"/>
            <w:bottom w:val="none" w:sz="0" w:space="0" w:color="auto"/>
            <w:right w:val="none" w:sz="0" w:space="0" w:color="auto"/>
          </w:divBdr>
          <w:divsChild>
            <w:div w:id="353313764">
              <w:marLeft w:val="0"/>
              <w:marRight w:val="0"/>
              <w:marTop w:val="0"/>
              <w:marBottom w:val="0"/>
              <w:divBdr>
                <w:top w:val="none" w:sz="0" w:space="0" w:color="auto"/>
                <w:left w:val="none" w:sz="0" w:space="0" w:color="auto"/>
                <w:bottom w:val="none" w:sz="0" w:space="0" w:color="auto"/>
                <w:right w:val="none" w:sz="0" w:space="0" w:color="auto"/>
              </w:divBdr>
              <w:divsChild>
                <w:div w:id="1279678367">
                  <w:marLeft w:val="0"/>
                  <w:marRight w:val="0"/>
                  <w:marTop w:val="0"/>
                  <w:marBottom w:val="0"/>
                  <w:divBdr>
                    <w:top w:val="none" w:sz="0" w:space="0" w:color="auto"/>
                    <w:left w:val="none" w:sz="0" w:space="0" w:color="auto"/>
                    <w:bottom w:val="none" w:sz="0" w:space="0" w:color="auto"/>
                    <w:right w:val="none" w:sz="0" w:space="0" w:color="auto"/>
                  </w:divBdr>
                  <w:divsChild>
                    <w:div w:id="16253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31033">
      <w:bodyDiv w:val="1"/>
      <w:marLeft w:val="133"/>
      <w:marRight w:val="133"/>
      <w:marTop w:val="133"/>
      <w:marBottom w:val="133"/>
      <w:divBdr>
        <w:top w:val="none" w:sz="0" w:space="0" w:color="auto"/>
        <w:left w:val="none" w:sz="0" w:space="0" w:color="auto"/>
        <w:bottom w:val="none" w:sz="0" w:space="0" w:color="auto"/>
        <w:right w:val="none" w:sz="0" w:space="0" w:color="auto"/>
      </w:divBdr>
      <w:divsChild>
        <w:div w:id="1166431747">
          <w:marLeft w:val="0"/>
          <w:marRight w:val="0"/>
          <w:marTop w:val="0"/>
          <w:marBottom w:val="0"/>
          <w:divBdr>
            <w:top w:val="none" w:sz="0" w:space="0" w:color="auto"/>
            <w:left w:val="none" w:sz="0" w:space="0" w:color="auto"/>
            <w:bottom w:val="none" w:sz="0" w:space="0" w:color="auto"/>
            <w:right w:val="none" w:sz="0" w:space="0" w:color="auto"/>
          </w:divBdr>
          <w:divsChild>
            <w:div w:id="1172834500">
              <w:marLeft w:val="0"/>
              <w:marRight w:val="0"/>
              <w:marTop w:val="0"/>
              <w:marBottom w:val="0"/>
              <w:divBdr>
                <w:top w:val="none" w:sz="0" w:space="0" w:color="auto"/>
                <w:left w:val="none" w:sz="0" w:space="0" w:color="auto"/>
                <w:bottom w:val="none" w:sz="0" w:space="0" w:color="auto"/>
                <w:right w:val="none" w:sz="0" w:space="0" w:color="auto"/>
              </w:divBdr>
              <w:divsChild>
                <w:div w:id="536509504">
                  <w:marLeft w:val="0"/>
                  <w:marRight w:val="0"/>
                  <w:marTop w:val="0"/>
                  <w:marBottom w:val="0"/>
                  <w:divBdr>
                    <w:top w:val="none" w:sz="0" w:space="0" w:color="auto"/>
                    <w:left w:val="none" w:sz="0" w:space="0" w:color="auto"/>
                    <w:bottom w:val="none" w:sz="0" w:space="0" w:color="auto"/>
                    <w:right w:val="none" w:sz="0" w:space="0" w:color="auto"/>
                  </w:divBdr>
                  <w:divsChild>
                    <w:div w:id="18679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tegrity.tas.gov.au/prevention_and_education/misconduct_risk_areas/conflict_of_interest" TargetMode="External"/><Relationship Id="rId2" Type="http://schemas.openxmlformats.org/officeDocument/2006/relationships/numbering" Target="numbering.xml"/><Relationship Id="rId16" Type="http://schemas.openxmlformats.org/officeDocument/2006/relationships/hyperlink" Target="http://www.treasury.tas.gov.au/domino/dtf/dtf.nsf/0/261EDE2724C415CBCA25720A00163916?Open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helaw.tas.gov.au/tocview/index.w3p;cond=;doc_id=85%2B%2B2000%2BGS9%40EN%2B20160719000000;histon=;pdfauthverid=;prompt=;rec=;rtfauthverid=;term=;webauthverid="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C0DE-32FB-40E2-B336-C5D65056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Department of Justice</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Corporate Support and Strategy</dc:creator>
  <cp:lastModifiedBy>Smith, Alex</cp:lastModifiedBy>
  <cp:revision>2</cp:revision>
  <cp:lastPrinted>2014-10-08T00:35:00Z</cp:lastPrinted>
  <dcterms:created xsi:type="dcterms:W3CDTF">2016-11-07T04:17:00Z</dcterms:created>
  <dcterms:modified xsi:type="dcterms:W3CDTF">2016-11-07T04:17:00Z</dcterms:modified>
</cp:coreProperties>
</file>