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C7" w:rsidRDefault="00A95CC7" w:rsidP="00A95CC7">
      <w:pPr>
        <w:rPr>
          <w:sz w:val="44"/>
          <w:szCs w:val="44"/>
        </w:rPr>
      </w:pPr>
      <w:r w:rsidRPr="00CF2CEA">
        <w:rPr>
          <w:noProof/>
          <w:sz w:val="44"/>
          <w:szCs w:val="44"/>
          <w:lang w:val="en-AU" w:eastAsia="en-AU"/>
        </w:rPr>
        <w:drawing>
          <wp:anchor distT="0" distB="0" distL="114300" distR="114300" simplePos="0" relativeHeight="251659264" behindDoc="0" locked="0" layoutInCell="1" allowOverlap="1" wp14:anchorId="6BEDF82C" wp14:editId="23569032">
            <wp:simplePos x="0" y="0"/>
            <wp:positionH relativeFrom="column">
              <wp:posOffset>4846320</wp:posOffset>
            </wp:positionH>
            <wp:positionV relativeFrom="paragraph">
              <wp:posOffset>-311785</wp:posOffset>
            </wp:positionV>
            <wp:extent cx="904240" cy="904240"/>
            <wp:effectExtent l="0" t="0" r="0" b="0"/>
            <wp:wrapSquare wrapText="bothSides"/>
            <wp:docPr id="1" name="Picture 1" descr="Description: Colour Portrait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lour Portrait No Strap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CC7" w:rsidRDefault="00A95CC7" w:rsidP="00A95CC7">
      <w:pPr>
        <w:rPr>
          <w:sz w:val="44"/>
          <w:szCs w:val="44"/>
        </w:rPr>
      </w:pPr>
    </w:p>
    <w:p w:rsidR="00A95CC7" w:rsidRPr="006A3588" w:rsidRDefault="00A95CC7" w:rsidP="00A95CC7">
      <w:pPr>
        <w:jc w:val="center"/>
        <w:rPr>
          <w:rFonts w:ascii="Gill Sans MT" w:hAnsi="Gill Sans MT"/>
          <w:sz w:val="48"/>
          <w:szCs w:val="48"/>
        </w:rPr>
      </w:pPr>
      <w:r w:rsidRPr="006A3588">
        <w:rPr>
          <w:sz w:val="48"/>
          <w:szCs w:val="48"/>
        </w:rPr>
        <w:t>Department of Justice</w:t>
      </w:r>
    </w:p>
    <w:p w:rsidR="00A95CC7" w:rsidRPr="006A3588" w:rsidRDefault="00A95CC7" w:rsidP="00A95CC7">
      <w:pPr>
        <w:keepNext/>
        <w:keepLines/>
        <w:spacing w:after="240"/>
        <w:outlineLvl w:val="0"/>
        <w:rPr>
          <w:rFonts w:ascii="Gill Sans MT" w:eastAsia="Times New Roman" w:hAnsi="Gill Sans MT"/>
          <w:b/>
          <w:bCs/>
          <w:sz w:val="48"/>
          <w:szCs w:val="48"/>
        </w:rPr>
      </w:pPr>
    </w:p>
    <w:p w:rsidR="00A95CC7" w:rsidRPr="006A3588" w:rsidRDefault="00A95CC7" w:rsidP="00A95CC7">
      <w:pPr>
        <w:rPr>
          <w:sz w:val="48"/>
          <w:szCs w:val="48"/>
        </w:rPr>
      </w:pPr>
    </w:p>
    <w:p w:rsidR="00A95CC7" w:rsidRPr="006A3588" w:rsidRDefault="00A95CC7" w:rsidP="00A95CC7">
      <w:pPr>
        <w:rPr>
          <w:sz w:val="48"/>
          <w:szCs w:val="48"/>
        </w:rPr>
      </w:pPr>
    </w:p>
    <w:p w:rsidR="00A95CC7" w:rsidRPr="006A3588" w:rsidRDefault="00A95CC7" w:rsidP="00A95CC7">
      <w:pPr>
        <w:jc w:val="center"/>
        <w:rPr>
          <w:b/>
          <w:sz w:val="48"/>
          <w:szCs w:val="48"/>
        </w:rPr>
      </w:pPr>
      <w:r>
        <w:rPr>
          <w:b/>
          <w:sz w:val="48"/>
          <w:szCs w:val="48"/>
        </w:rPr>
        <w:t>Vehicle</w:t>
      </w:r>
      <w:r w:rsidRPr="006A3588">
        <w:rPr>
          <w:b/>
          <w:sz w:val="48"/>
          <w:szCs w:val="48"/>
        </w:rPr>
        <w:t xml:space="preserve"> Policy</w:t>
      </w:r>
    </w:p>
    <w:p w:rsidR="00A95CC7" w:rsidRDefault="00A95CC7" w:rsidP="00A95CC7">
      <w:pPr>
        <w:keepNext/>
        <w:keepLines/>
        <w:spacing w:after="240"/>
        <w:outlineLvl w:val="0"/>
        <w:rPr>
          <w:rFonts w:ascii="Gill Sans MT" w:eastAsia="Times New Roman" w:hAnsi="Gill Sans MT"/>
          <w:b/>
          <w:bCs/>
          <w:sz w:val="28"/>
          <w:szCs w:val="28"/>
        </w:rPr>
      </w:pPr>
    </w:p>
    <w:p w:rsidR="00A95CC7" w:rsidRDefault="00A95CC7" w:rsidP="00A95CC7">
      <w:pPr>
        <w:keepNext/>
        <w:keepLines/>
        <w:spacing w:after="240"/>
        <w:outlineLvl w:val="0"/>
        <w:rPr>
          <w:rFonts w:ascii="Gill Sans MT" w:eastAsia="Times New Roman" w:hAnsi="Gill Sans MT"/>
          <w:b/>
          <w:bCs/>
          <w:sz w:val="28"/>
          <w:szCs w:val="28"/>
        </w:rPr>
      </w:pPr>
    </w:p>
    <w:p w:rsidR="00A95CC7" w:rsidRDefault="00A95CC7" w:rsidP="00A95CC7">
      <w:pPr>
        <w:keepNext/>
        <w:keepLines/>
        <w:spacing w:after="240"/>
        <w:outlineLvl w:val="0"/>
        <w:rPr>
          <w:rFonts w:ascii="Gill Sans MT" w:eastAsia="Times New Roman" w:hAnsi="Gill Sans MT"/>
          <w:b/>
          <w:bCs/>
          <w:sz w:val="28"/>
          <w:szCs w:val="28"/>
        </w:rPr>
      </w:pPr>
    </w:p>
    <w:p w:rsidR="00A95CC7" w:rsidRDefault="00A95CC7" w:rsidP="00A95CC7">
      <w:pPr>
        <w:keepNext/>
        <w:keepLines/>
        <w:spacing w:after="240"/>
        <w:outlineLvl w:val="0"/>
        <w:rPr>
          <w:rFonts w:ascii="Gill Sans MT" w:eastAsia="Times New Roman" w:hAnsi="Gill Sans MT"/>
          <w:b/>
          <w:bCs/>
          <w:sz w:val="28"/>
          <w:szCs w:val="28"/>
        </w:rPr>
      </w:pPr>
    </w:p>
    <w:p w:rsidR="00A95CC7" w:rsidRDefault="00A95CC7" w:rsidP="00A95CC7">
      <w:pPr>
        <w:keepNext/>
        <w:keepLines/>
        <w:spacing w:after="240"/>
        <w:outlineLvl w:val="0"/>
        <w:rPr>
          <w:rFonts w:ascii="Gill Sans MT" w:eastAsia="Times New Roman" w:hAnsi="Gill Sans MT"/>
          <w:b/>
          <w:bCs/>
          <w:sz w:val="28"/>
          <w:szCs w:val="28"/>
        </w:rPr>
      </w:pPr>
    </w:p>
    <w:p w:rsidR="00A95CC7" w:rsidRDefault="00A95CC7" w:rsidP="00A95CC7">
      <w:pPr>
        <w:keepNext/>
        <w:keepLines/>
        <w:spacing w:after="240"/>
        <w:outlineLvl w:val="0"/>
        <w:rPr>
          <w:rFonts w:ascii="Gill Sans MT" w:eastAsia="Times New Roman" w:hAnsi="Gill Sans MT"/>
          <w:b/>
          <w:bCs/>
          <w:sz w:val="28"/>
          <w:szCs w:val="28"/>
        </w:rPr>
      </w:pPr>
    </w:p>
    <w:p w:rsidR="00A95CC7" w:rsidRDefault="00A95CC7" w:rsidP="00A95CC7">
      <w:pPr>
        <w:keepNext/>
        <w:keepLines/>
        <w:spacing w:after="240"/>
        <w:outlineLvl w:val="0"/>
        <w:rPr>
          <w:rFonts w:ascii="Gill Sans MT" w:eastAsia="Times New Roman" w:hAnsi="Gill Sans MT"/>
          <w:b/>
          <w:bCs/>
          <w:sz w:val="28"/>
          <w:szCs w:val="28"/>
        </w:rPr>
      </w:pPr>
    </w:p>
    <w:p w:rsidR="00A95CC7" w:rsidRDefault="00A95CC7" w:rsidP="00A95CC7">
      <w:pPr>
        <w:keepNext/>
        <w:keepLines/>
        <w:spacing w:after="240"/>
        <w:outlineLvl w:val="0"/>
        <w:rPr>
          <w:rFonts w:ascii="Gill Sans MT" w:eastAsia="Times New Roman" w:hAnsi="Gill Sans MT"/>
          <w:b/>
          <w:bCs/>
          <w:sz w:val="28"/>
          <w:szCs w:val="28"/>
        </w:rPr>
      </w:pPr>
    </w:p>
    <w:p w:rsidR="00A95CC7" w:rsidRDefault="00A95CC7" w:rsidP="00A95CC7">
      <w:pPr>
        <w:keepNext/>
        <w:keepLines/>
        <w:spacing w:after="240"/>
        <w:outlineLvl w:val="0"/>
        <w:rPr>
          <w:rFonts w:ascii="Gill Sans MT" w:eastAsia="Times New Roman" w:hAnsi="Gill Sans MT"/>
          <w:b/>
          <w:bCs/>
          <w:sz w:val="28"/>
          <w:szCs w:val="28"/>
        </w:rPr>
      </w:pPr>
    </w:p>
    <w:p w:rsidR="00A95CC7" w:rsidRDefault="00A95CC7" w:rsidP="00A95CC7">
      <w:pPr>
        <w:keepNext/>
        <w:keepLines/>
        <w:spacing w:after="240"/>
        <w:outlineLvl w:val="0"/>
        <w:rPr>
          <w:rFonts w:ascii="Gill Sans MT" w:eastAsia="Times New Roman" w:hAnsi="Gill Sans MT"/>
          <w:b/>
          <w:bCs/>
          <w:sz w:val="28"/>
          <w:szCs w:val="28"/>
        </w:rPr>
      </w:pPr>
    </w:p>
    <w:p w:rsidR="00A95CC7" w:rsidRDefault="00A95CC7" w:rsidP="00A95CC7">
      <w:pPr>
        <w:rPr>
          <w:rFonts w:ascii="Gill Sans MT" w:eastAsia="Times New Roman" w:hAnsi="Gill Sans MT"/>
          <w:b/>
          <w:bCs/>
          <w:sz w:val="28"/>
          <w:szCs w:val="28"/>
        </w:rPr>
      </w:pPr>
      <w:r>
        <w:rPr>
          <w:rFonts w:ascii="Gill Sans MT" w:eastAsia="Times New Roman" w:hAnsi="Gill Sans MT"/>
          <w:b/>
          <w:bCs/>
          <w:sz w:val="28"/>
          <w:szCs w:val="28"/>
        </w:rPr>
        <w:br w:type="page"/>
      </w:r>
    </w:p>
    <w:sdt>
      <w:sdtPr>
        <w:rPr>
          <w:rFonts w:ascii="Calibri" w:eastAsia="Calibri" w:hAnsi="Calibri" w:cs="Times New Roman"/>
          <w:b w:val="0"/>
          <w:bCs w:val="0"/>
          <w:color w:val="auto"/>
          <w:sz w:val="22"/>
          <w:szCs w:val="22"/>
          <w:lang w:val="en-GB" w:eastAsia="en-US"/>
        </w:rPr>
        <w:id w:val="1132991179"/>
        <w:docPartObj>
          <w:docPartGallery w:val="Table of Contents"/>
          <w:docPartUnique/>
        </w:docPartObj>
      </w:sdtPr>
      <w:sdtEndPr>
        <w:rPr>
          <w:noProof/>
        </w:rPr>
      </w:sdtEndPr>
      <w:sdtContent>
        <w:p w:rsidR="009C3EEB" w:rsidRDefault="009C3EEB">
          <w:pPr>
            <w:pStyle w:val="TOCHeading"/>
          </w:pPr>
          <w:r>
            <w:t>Contents</w:t>
          </w:r>
        </w:p>
        <w:p w:rsidR="006D70B8" w:rsidRDefault="009C3EEB">
          <w:pPr>
            <w:pStyle w:val="TOC1"/>
            <w:tabs>
              <w:tab w:val="left" w:pos="440"/>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454960827" w:history="1">
            <w:r w:rsidR="006D70B8" w:rsidRPr="000B0536">
              <w:rPr>
                <w:rStyle w:val="Hyperlink"/>
                <w:noProof/>
              </w:rPr>
              <w:t>1.</w:t>
            </w:r>
            <w:r w:rsidR="006D70B8">
              <w:rPr>
                <w:rFonts w:asciiTheme="minorHAnsi" w:eastAsiaTheme="minorEastAsia" w:hAnsiTheme="minorHAnsi" w:cstheme="minorBidi"/>
                <w:noProof/>
                <w:lang w:eastAsia="en-GB"/>
              </w:rPr>
              <w:tab/>
            </w:r>
            <w:r w:rsidR="006D70B8" w:rsidRPr="000B0536">
              <w:rPr>
                <w:rStyle w:val="Hyperlink"/>
                <w:noProof/>
              </w:rPr>
              <w:t>Purpose</w:t>
            </w:r>
            <w:r w:rsidR="006D70B8">
              <w:rPr>
                <w:noProof/>
                <w:webHidden/>
              </w:rPr>
              <w:tab/>
            </w:r>
            <w:r w:rsidR="006D70B8">
              <w:rPr>
                <w:noProof/>
                <w:webHidden/>
              </w:rPr>
              <w:fldChar w:fldCharType="begin"/>
            </w:r>
            <w:r w:rsidR="006D70B8">
              <w:rPr>
                <w:noProof/>
                <w:webHidden/>
              </w:rPr>
              <w:instrText xml:space="preserve"> PAGEREF _Toc454960827 \h </w:instrText>
            </w:r>
            <w:r w:rsidR="006D70B8">
              <w:rPr>
                <w:noProof/>
                <w:webHidden/>
              </w:rPr>
            </w:r>
            <w:r w:rsidR="006D70B8">
              <w:rPr>
                <w:noProof/>
                <w:webHidden/>
              </w:rPr>
              <w:fldChar w:fldCharType="separate"/>
            </w:r>
            <w:r w:rsidR="00102050">
              <w:rPr>
                <w:noProof/>
                <w:webHidden/>
              </w:rPr>
              <w:t>1</w:t>
            </w:r>
            <w:r w:rsidR="006D70B8">
              <w:rPr>
                <w:noProof/>
                <w:webHidden/>
              </w:rPr>
              <w:fldChar w:fldCharType="end"/>
            </w:r>
          </w:hyperlink>
        </w:p>
        <w:p w:rsidR="006D70B8" w:rsidRDefault="00102050">
          <w:pPr>
            <w:pStyle w:val="TOC1"/>
            <w:tabs>
              <w:tab w:val="left" w:pos="440"/>
              <w:tab w:val="right" w:leader="dot" w:pos="9016"/>
            </w:tabs>
            <w:rPr>
              <w:rFonts w:asciiTheme="minorHAnsi" w:eastAsiaTheme="minorEastAsia" w:hAnsiTheme="minorHAnsi" w:cstheme="minorBidi"/>
              <w:noProof/>
              <w:lang w:eastAsia="en-GB"/>
            </w:rPr>
          </w:pPr>
          <w:hyperlink w:anchor="_Toc454960828" w:history="1">
            <w:r w:rsidR="006D70B8" w:rsidRPr="000B0536">
              <w:rPr>
                <w:rStyle w:val="Hyperlink"/>
                <w:noProof/>
              </w:rPr>
              <w:t>2.</w:t>
            </w:r>
            <w:r w:rsidR="006D70B8">
              <w:rPr>
                <w:rFonts w:asciiTheme="minorHAnsi" w:eastAsiaTheme="minorEastAsia" w:hAnsiTheme="minorHAnsi" w:cstheme="minorBidi"/>
                <w:noProof/>
                <w:lang w:eastAsia="en-GB"/>
              </w:rPr>
              <w:tab/>
            </w:r>
            <w:r w:rsidR="006D70B8" w:rsidRPr="000B0536">
              <w:rPr>
                <w:rStyle w:val="Hyperlink"/>
                <w:noProof/>
              </w:rPr>
              <w:t>Scope</w:t>
            </w:r>
            <w:r w:rsidR="006D70B8">
              <w:rPr>
                <w:noProof/>
                <w:webHidden/>
              </w:rPr>
              <w:tab/>
            </w:r>
            <w:r w:rsidR="006D70B8">
              <w:rPr>
                <w:noProof/>
                <w:webHidden/>
              </w:rPr>
              <w:fldChar w:fldCharType="begin"/>
            </w:r>
            <w:r w:rsidR="006D70B8">
              <w:rPr>
                <w:noProof/>
                <w:webHidden/>
              </w:rPr>
              <w:instrText xml:space="preserve"> PAGEREF _Toc454960828 \h </w:instrText>
            </w:r>
            <w:r w:rsidR="006D70B8">
              <w:rPr>
                <w:noProof/>
                <w:webHidden/>
              </w:rPr>
            </w:r>
            <w:r w:rsidR="006D70B8">
              <w:rPr>
                <w:noProof/>
                <w:webHidden/>
              </w:rPr>
              <w:fldChar w:fldCharType="separate"/>
            </w:r>
            <w:r>
              <w:rPr>
                <w:noProof/>
                <w:webHidden/>
              </w:rPr>
              <w:t>1</w:t>
            </w:r>
            <w:r w:rsidR="006D70B8">
              <w:rPr>
                <w:noProof/>
                <w:webHidden/>
              </w:rPr>
              <w:fldChar w:fldCharType="end"/>
            </w:r>
          </w:hyperlink>
        </w:p>
        <w:p w:rsidR="006D70B8" w:rsidRDefault="00102050">
          <w:pPr>
            <w:pStyle w:val="TOC1"/>
            <w:tabs>
              <w:tab w:val="left" w:pos="440"/>
              <w:tab w:val="right" w:leader="dot" w:pos="9016"/>
            </w:tabs>
            <w:rPr>
              <w:rFonts w:asciiTheme="minorHAnsi" w:eastAsiaTheme="minorEastAsia" w:hAnsiTheme="minorHAnsi" w:cstheme="minorBidi"/>
              <w:noProof/>
              <w:lang w:eastAsia="en-GB"/>
            </w:rPr>
          </w:pPr>
          <w:hyperlink w:anchor="_Toc454960829" w:history="1">
            <w:r w:rsidR="006D70B8" w:rsidRPr="000B0536">
              <w:rPr>
                <w:rStyle w:val="Hyperlink"/>
                <w:noProof/>
              </w:rPr>
              <w:t>3.</w:t>
            </w:r>
            <w:r w:rsidR="006D70B8">
              <w:rPr>
                <w:rFonts w:asciiTheme="minorHAnsi" w:eastAsiaTheme="minorEastAsia" w:hAnsiTheme="minorHAnsi" w:cstheme="minorBidi"/>
                <w:noProof/>
                <w:lang w:eastAsia="en-GB"/>
              </w:rPr>
              <w:tab/>
            </w:r>
            <w:r w:rsidR="006D70B8" w:rsidRPr="000B0536">
              <w:rPr>
                <w:rStyle w:val="Hyperlink"/>
                <w:noProof/>
              </w:rPr>
              <w:t>Definitions</w:t>
            </w:r>
            <w:r w:rsidR="006D70B8">
              <w:rPr>
                <w:noProof/>
                <w:webHidden/>
              </w:rPr>
              <w:tab/>
            </w:r>
            <w:r w:rsidR="006D70B8">
              <w:rPr>
                <w:noProof/>
                <w:webHidden/>
              </w:rPr>
              <w:fldChar w:fldCharType="begin"/>
            </w:r>
            <w:r w:rsidR="006D70B8">
              <w:rPr>
                <w:noProof/>
                <w:webHidden/>
              </w:rPr>
              <w:instrText xml:space="preserve"> PAGEREF _Toc454960829 \h </w:instrText>
            </w:r>
            <w:r w:rsidR="006D70B8">
              <w:rPr>
                <w:noProof/>
                <w:webHidden/>
              </w:rPr>
            </w:r>
            <w:r w:rsidR="006D70B8">
              <w:rPr>
                <w:noProof/>
                <w:webHidden/>
              </w:rPr>
              <w:fldChar w:fldCharType="separate"/>
            </w:r>
            <w:r>
              <w:rPr>
                <w:noProof/>
                <w:webHidden/>
              </w:rPr>
              <w:t>1</w:t>
            </w:r>
            <w:r w:rsidR="006D70B8">
              <w:rPr>
                <w:noProof/>
                <w:webHidden/>
              </w:rPr>
              <w:fldChar w:fldCharType="end"/>
            </w:r>
          </w:hyperlink>
        </w:p>
        <w:p w:rsidR="006D70B8" w:rsidRDefault="00102050">
          <w:pPr>
            <w:pStyle w:val="TOC1"/>
            <w:tabs>
              <w:tab w:val="left" w:pos="440"/>
              <w:tab w:val="right" w:leader="dot" w:pos="9016"/>
            </w:tabs>
            <w:rPr>
              <w:rFonts w:asciiTheme="minorHAnsi" w:eastAsiaTheme="minorEastAsia" w:hAnsiTheme="minorHAnsi" w:cstheme="minorBidi"/>
              <w:noProof/>
              <w:lang w:eastAsia="en-GB"/>
            </w:rPr>
          </w:pPr>
          <w:hyperlink w:anchor="_Toc454960830" w:history="1">
            <w:r w:rsidR="006D70B8" w:rsidRPr="000B0536">
              <w:rPr>
                <w:rStyle w:val="Hyperlink"/>
                <w:noProof/>
              </w:rPr>
              <w:t>4.</w:t>
            </w:r>
            <w:r w:rsidR="006D70B8">
              <w:rPr>
                <w:rFonts w:asciiTheme="minorHAnsi" w:eastAsiaTheme="minorEastAsia" w:hAnsiTheme="minorHAnsi" w:cstheme="minorBidi"/>
                <w:noProof/>
                <w:lang w:eastAsia="en-GB"/>
              </w:rPr>
              <w:tab/>
            </w:r>
            <w:r w:rsidR="006D70B8" w:rsidRPr="000B0536">
              <w:rPr>
                <w:rStyle w:val="Hyperlink"/>
                <w:noProof/>
              </w:rPr>
              <w:t>Departmental Vehicles</w:t>
            </w:r>
            <w:r w:rsidR="006D70B8">
              <w:rPr>
                <w:noProof/>
                <w:webHidden/>
              </w:rPr>
              <w:tab/>
            </w:r>
            <w:r w:rsidR="006D70B8">
              <w:rPr>
                <w:noProof/>
                <w:webHidden/>
              </w:rPr>
              <w:fldChar w:fldCharType="begin"/>
            </w:r>
            <w:r w:rsidR="006D70B8">
              <w:rPr>
                <w:noProof/>
                <w:webHidden/>
              </w:rPr>
              <w:instrText xml:space="preserve"> PAGEREF _Toc454960830 \h </w:instrText>
            </w:r>
            <w:r w:rsidR="006D70B8">
              <w:rPr>
                <w:noProof/>
                <w:webHidden/>
              </w:rPr>
            </w:r>
            <w:r w:rsidR="006D70B8">
              <w:rPr>
                <w:noProof/>
                <w:webHidden/>
              </w:rPr>
              <w:fldChar w:fldCharType="separate"/>
            </w:r>
            <w:r>
              <w:rPr>
                <w:noProof/>
                <w:webHidden/>
              </w:rPr>
              <w:t>2</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35" w:history="1">
            <w:r w:rsidR="006D70B8" w:rsidRPr="000B0536">
              <w:rPr>
                <w:rStyle w:val="Hyperlink"/>
                <w:noProof/>
              </w:rPr>
              <w:t>4.1</w:t>
            </w:r>
            <w:r w:rsidR="006D70B8">
              <w:rPr>
                <w:rFonts w:asciiTheme="minorHAnsi" w:eastAsiaTheme="minorEastAsia" w:hAnsiTheme="minorHAnsi" w:cstheme="minorBidi"/>
                <w:noProof/>
                <w:lang w:eastAsia="en-GB"/>
              </w:rPr>
              <w:tab/>
            </w:r>
            <w:r w:rsidR="006D70B8" w:rsidRPr="000B0536">
              <w:rPr>
                <w:rStyle w:val="Hyperlink"/>
                <w:noProof/>
              </w:rPr>
              <w:t>Operating Environment</w:t>
            </w:r>
            <w:r w:rsidR="006D70B8">
              <w:rPr>
                <w:noProof/>
                <w:webHidden/>
              </w:rPr>
              <w:tab/>
            </w:r>
            <w:r w:rsidR="006D70B8">
              <w:rPr>
                <w:noProof/>
                <w:webHidden/>
              </w:rPr>
              <w:fldChar w:fldCharType="begin"/>
            </w:r>
            <w:r w:rsidR="006D70B8">
              <w:rPr>
                <w:noProof/>
                <w:webHidden/>
              </w:rPr>
              <w:instrText xml:space="preserve"> PAGEREF _Toc454960835 \h </w:instrText>
            </w:r>
            <w:r w:rsidR="006D70B8">
              <w:rPr>
                <w:noProof/>
                <w:webHidden/>
              </w:rPr>
            </w:r>
            <w:r w:rsidR="006D70B8">
              <w:rPr>
                <w:noProof/>
                <w:webHidden/>
              </w:rPr>
              <w:fldChar w:fldCharType="separate"/>
            </w:r>
            <w:r>
              <w:rPr>
                <w:noProof/>
                <w:webHidden/>
              </w:rPr>
              <w:t>2</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36" w:history="1">
            <w:r w:rsidR="006D70B8" w:rsidRPr="000B0536">
              <w:rPr>
                <w:rStyle w:val="Hyperlink"/>
                <w:noProof/>
              </w:rPr>
              <w:t>4.2</w:t>
            </w:r>
            <w:r w:rsidR="006D70B8">
              <w:rPr>
                <w:rFonts w:asciiTheme="minorHAnsi" w:eastAsiaTheme="minorEastAsia" w:hAnsiTheme="minorHAnsi" w:cstheme="minorBidi"/>
                <w:noProof/>
                <w:lang w:eastAsia="en-GB"/>
              </w:rPr>
              <w:tab/>
            </w:r>
            <w:r w:rsidR="006D70B8" w:rsidRPr="000B0536">
              <w:rPr>
                <w:rStyle w:val="Hyperlink"/>
                <w:noProof/>
              </w:rPr>
              <w:t>Safety Features</w:t>
            </w:r>
            <w:r w:rsidR="006D70B8">
              <w:rPr>
                <w:noProof/>
                <w:webHidden/>
              </w:rPr>
              <w:tab/>
            </w:r>
            <w:r w:rsidR="006D70B8">
              <w:rPr>
                <w:noProof/>
                <w:webHidden/>
              </w:rPr>
              <w:fldChar w:fldCharType="begin"/>
            </w:r>
            <w:r w:rsidR="006D70B8">
              <w:rPr>
                <w:noProof/>
                <w:webHidden/>
              </w:rPr>
              <w:instrText xml:space="preserve"> PAGEREF _Toc454960836 \h </w:instrText>
            </w:r>
            <w:r w:rsidR="006D70B8">
              <w:rPr>
                <w:noProof/>
                <w:webHidden/>
              </w:rPr>
            </w:r>
            <w:r w:rsidR="006D70B8">
              <w:rPr>
                <w:noProof/>
                <w:webHidden/>
              </w:rPr>
              <w:fldChar w:fldCharType="separate"/>
            </w:r>
            <w:r>
              <w:rPr>
                <w:noProof/>
                <w:webHidden/>
              </w:rPr>
              <w:t>2</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37" w:history="1">
            <w:r w:rsidR="006D70B8" w:rsidRPr="000B0536">
              <w:rPr>
                <w:rStyle w:val="Hyperlink"/>
                <w:noProof/>
              </w:rPr>
              <w:t>4.3</w:t>
            </w:r>
            <w:r w:rsidR="006D70B8">
              <w:rPr>
                <w:rFonts w:asciiTheme="minorHAnsi" w:eastAsiaTheme="minorEastAsia" w:hAnsiTheme="minorHAnsi" w:cstheme="minorBidi"/>
                <w:noProof/>
                <w:lang w:eastAsia="en-GB"/>
              </w:rPr>
              <w:tab/>
            </w:r>
            <w:r w:rsidR="006D70B8" w:rsidRPr="000B0536">
              <w:rPr>
                <w:rStyle w:val="Hyperlink"/>
                <w:noProof/>
              </w:rPr>
              <w:t>Greenhouse rating</w:t>
            </w:r>
            <w:r w:rsidR="006D70B8">
              <w:rPr>
                <w:noProof/>
                <w:webHidden/>
              </w:rPr>
              <w:tab/>
            </w:r>
            <w:r w:rsidR="006D70B8">
              <w:rPr>
                <w:noProof/>
                <w:webHidden/>
              </w:rPr>
              <w:fldChar w:fldCharType="begin"/>
            </w:r>
            <w:r w:rsidR="006D70B8">
              <w:rPr>
                <w:noProof/>
                <w:webHidden/>
              </w:rPr>
              <w:instrText xml:space="preserve"> PAGEREF _Toc454960837 \h </w:instrText>
            </w:r>
            <w:r w:rsidR="006D70B8">
              <w:rPr>
                <w:noProof/>
                <w:webHidden/>
              </w:rPr>
            </w:r>
            <w:r w:rsidR="006D70B8">
              <w:rPr>
                <w:noProof/>
                <w:webHidden/>
              </w:rPr>
              <w:fldChar w:fldCharType="separate"/>
            </w:r>
            <w:r>
              <w:rPr>
                <w:noProof/>
                <w:webHidden/>
              </w:rPr>
              <w:t>3</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38" w:history="1">
            <w:r w:rsidR="006D70B8" w:rsidRPr="000B0536">
              <w:rPr>
                <w:rStyle w:val="Hyperlink"/>
                <w:noProof/>
              </w:rPr>
              <w:t>4.4</w:t>
            </w:r>
            <w:r w:rsidR="006D70B8">
              <w:rPr>
                <w:rFonts w:asciiTheme="minorHAnsi" w:eastAsiaTheme="minorEastAsia" w:hAnsiTheme="minorHAnsi" w:cstheme="minorBidi"/>
                <w:noProof/>
                <w:lang w:eastAsia="en-GB"/>
              </w:rPr>
              <w:tab/>
            </w:r>
            <w:r w:rsidR="006D70B8" w:rsidRPr="000B0536">
              <w:rPr>
                <w:rStyle w:val="Hyperlink"/>
                <w:noProof/>
              </w:rPr>
              <w:t>Fleet size</w:t>
            </w:r>
            <w:r w:rsidR="006D70B8">
              <w:rPr>
                <w:noProof/>
                <w:webHidden/>
              </w:rPr>
              <w:tab/>
            </w:r>
            <w:r w:rsidR="006D70B8">
              <w:rPr>
                <w:noProof/>
                <w:webHidden/>
              </w:rPr>
              <w:fldChar w:fldCharType="begin"/>
            </w:r>
            <w:r w:rsidR="006D70B8">
              <w:rPr>
                <w:noProof/>
                <w:webHidden/>
              </w:rPr>
              <w:instrText xml:space="preserve"> PAGEREF _Toc454960838 \h </w:instrText>
            </w:r>
            <w:r w:rsidR="006D70B8">
              <w:rPr>
                <w:noProof/>
                <w:webHidden/>
              </w:rPr>
            </w:r>
            <w:r w:rsidR="006D70B8">
              <w:rPr>
                <w:noProof/>
                <w:webHidden/>
              </w:rPr>
              <w:fldChar w:fldCharType="separate"/>
            </w:r>
            <w:r>
              <w:rPr>
                <w:noProof/>
                <w:webHidden/>
              </w:rPr>
              <w:t>3</w:t>
            </w:r>
            <w:r w:rsidR="006D70B8">
              <w:rPr>
                <w:noProof/>
                <w:webHidden/>
              </w:rPr>
              <w:fldChar w:fldCharType="end"/>
            </w:r>
          </w:hyperlink>
        </w:p>
        <w:p w:rsidR="006D70B8" w:rsidRDefault="00102050">
          <w:pPr>
            <w:pStyle w:val="TOC1"/>
            <w:tabs>
              <w:tab w:val="left" w:pos="440"/>
              <w:tab w:val="right" w:leader="dot" w:pos="9016"/>
            </w:tabs>
            <w:rPr>
              <w:rFonts w:asciiTheme="minorHAnsi" w:eastAsiaTheme="minorEastAsia" w:hAnsiTheme="minorHAnsi" w:cstheme="minorBidi"/>
              <w:noProof/>
              <w:lang w:eastAsia="en-GB"/>
            </w:rPr>
          </w:pPr>
          <w:hyperlink w:anchor="_Toc454960839" w:history="1">
            <w:r w:rsidR="006D70B8" w:rsidRPr="000B0536">
              <w:rPr>
                <w:rStyle w:val="Hyperlink"/>
                <w:noProof/>
              </w:rPr>
              <w:t>5.</w:t>
            </w:r>
            <w:r w:rsidR="006D70B8">
              <w:rPr>
                <w:rFonts w:asciiTheme="minorHAnsi" w:eastAsiaTheme="minorEastAsia" w:hAnsiTheme="minorHAnsi" w:cstheme="minorBidi"/>
                <w:noProof/>
                <w:lang w:eastAsia="en-GB"/>
              </w:rPr>
              <w:tab/>
            </w:r>
            <w:r w:rsidR="006D70B8" w:rsidRPr="000B0536">
              <w:rPr>
                <w:rStyle w:val="Hyperlink"/>
                <w:noProof/>
              </w:rPr>
              <w:t>G-plated Vehicles</w:t>
            </w:r>
            <w:r w:rsidR="006D70B8">
              <w:rPr>
                <w:noProof/>
                <w:webHidden/>
              </w:rPr>
              <w:tab/>
            </w:r>
            <w:r w:rsidR="006D70B8">
              <w:rPr>
                <w:noProof/>
                <w:webHidden/>
              </w:rPr>
              <w:fldChar w:fldCharType="begin"/>
            </w:r>
            <w:r w:rsidR="006D70B8">
              <w:rPr>
                <w:noProof/>
                <w:webHidden/>
              </w:rPr>
              <w:instrText xml:space="preserve"> PAGEREF _Toc454960839 \h </w:instrText>
            </w:r>
            <w:r w:rsidR="006D70B8">
              <w:rPr>
                <w:noProof/>
                <w:webHidden/>
              </w:rPr>
            </w:r>
            <w:r w:rsidR="006D70B8">
              <w:rPr>
                <w:noProof/>
                <w:webHidden/>
              </w:rPr>
              <w:fldChar w:fldCharType="separate"/>
            </w:r>
            <w:r>
              <w:rPr>
                <w:noProof/>
                <w:webHidden/>
              </w:rPr>
              <w:t>3</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41" w:history="1">
            <w:r w:rsidR="006D70B8" w:rsidRPr="000B0536">
              <w:rPr>
                <w:rStyle w:val="Hyperlink"/>
                <w:noProof/>
              </w:rPr>
              <w:t>5.1</w:t>
            </w:r>
            <w:r w:rsidR="006D70B8">
              <w:rPr>
                <w:rFonts w:asciiTheme="minorHAnsi" w:eastAsiaTheme="minorEastAsia" w:hAnsiTheme="minorHAnsi" w:cstheme="minorBidi"/>
                <w:noProof/>
                <w:lang w:eastAsia="en-GB"/>
              </w:rPr>
              <w:tab/>
            </w:r>
            <w:r w:rsidR="006D70B8" w:rsidRPr="000B0536">
              <w:rPr>
                <w:rStyle w:val="Hyperlink"/>
                <w:noProof/>
              </w:rPr>
              <w:t>Private Use of G-plated Vehicles</w:t>
            </w:r>
            <w:r w:rsidR="006D70B8">
              <w:rPr>
                <w:noProof/>
                <w:webHidden/>
              </w:rPr>
              <w:tab/>
            </w:r>
            <w:r w:rsidR="006D70B8">
              <w:rPr>
                <w:noProof/>
                <w:webHidden/>
              </w:rPr>
              <w:fldChar w:fldCharType="begin"/>
            </w:r>
            <w:r w:rsidR="006D70B8">
              <w:rPr>
                <w:noProof/>
                <w:webHidden/>
              </w:rPr>
              <w:instrText xml:space="preserve"> PAGEREF _Toc454960841 \h </w:instrText>
            </w:r>
            <w:r w:rsidR="006D70B8">
              <w:rPr>
                <w:noProof/>
                <w:webHidden/>
              </w:rPr>
            </w:r>
            <w:r w:rsidR="006D70B8">
              <w:rPr>
                <w:noProof/>
                <w:webHidden/>
              </w:rPr>
              <w:fldChar w:fldCharType="separate"/>
            </w:r>
            <w:r>
              <w:rPr>
                <w:noProof/>
                <w:webHidden/>
              </w:rPr>
              <w:t>3</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42" w:history="1">
            <w:r w:rsidR="006D70B8" w:rsidRPr="000B0536">
              <w:rPr>
                <w:rStyle w:val="Hyperlink"/>
                <w:noProof/>
              </w:rPr>
              <w:t>5.2</w:t>
            </w:r>
            <w:r w:rsidR="006D70B8">
              <w:rPr>
                <w:rFonts w:asciiTheme="minorHAnsi" w:eastAsiaTheme="minorEastAsia" w:hAnsiTheme="minorHAnsi" w:cstheme="minorBidi"/>
                <w:noProof/>
                <w:lang w:eastAsia="en-GB"/>
              </w:rPr>
              <w:tab/>
            </w:r>
            <w:r w:rsidR="006D70B8" w:rsidRPr="000B0536">
              <w:rPr>
                <w:rStyle w:val="Hyperlink"/>
                <w:noProof/>
              </w:rPr>
              <w:t>Carriage of Non-State Service Personnel</w:t>
            </w:r>
            <w:r w:rsidR="006D70B8">
              <w:rPr>
                <w:noProof/>
                <w:webHidden/>
              </w:rPr>
              <w:tab/>
            </w:r>
            <w:r w:rsidR="006D70B8">
              <w:rPr>
                <w:noProof/>
                <w:webHidden/>
              </w:rPr>
              <w:fldChar w:fldCharType="begin"/>
            </w:r>
            <w:r w:rsidR="006D70B8">
              <w:rPr>
                <w:noProof/>
                <w:webHidden/>
              </w:rPr>
              <w:instrText xml:space="preserve"> PAGEREF _Toc454960842 \h </w:instrText>
            </w:r>
            <w:r w:rsidR="006D70B8">
              <w:rPr>
                <w:noProof/>
                <w:webHidden/>
              </w:rPr>
            </w:r>
            <w:r w:rsidR="006D70B8">
              <w:rPr>
                <w:noProof/>
                <w:webHidden/>
              </w:rPr>
              <w:fldChar w:fldCharType="separate"/>
            </w:r>
            <w:r>
              <w:rPr>
                <w:noProof/>
                <w:webHidden/>
              </w:rPr>
              <w:t>3</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43" w:history="1">
            <w:r w:rsidR="006D70B8" w:rsidRPr="000B0536">
              <w:rPr>
                <w:rStyle w:val="Hyperlink"/>
                <w:noProof/>
              </w:rPr>
              <w:t>5.3</w:t>
            </w:r>
            <w:r w:rsidR="006D70B8">
              <w:rPr>
                <w:rFonts w:asciiTheme="minorHAnsi" w:eastAsiaTheme="minorEastAsia" w:hAnsiTheme="minorHAnsi" w:cstheme="minorBidi"/>
                <w:noProof/>
                <w:lang w:eastAsia="en-GB"/>
              </w:rPr>
              <w:tab/>
            </w:r>
            <w:r w:rsidR="006D70B8" w:rsidRPr="000B0536">
              <w:rPr>
                <w:rStyle w:val="Hyperlink"/>
                <w:noProof/>
              </w:rPr>
              <w:t>Home Garaging of Operational Vehicles</w:t>
            </w:r>
            <w:r w:rsidR="006D70B8">
              <w:rPr>
                <w:noProof/>
                <w:webHidden/>
              </w:rPr>
              <w:tab/>
            </w:r>
            <w:r w:rsidR="006D70B8">
              <w:rPr>
                <w:noProof/>
                <w:webHidden/>
              </w:rPr>
              <w:fldChar w:fldCharType="begin"/>
            </w:r>
            <w:r w:rsidR="006D70B8">
              <w:rPr>
                <w:noProof/>
                <w:webHidden/>
              </w:rPr>
              <w:instrText xml:space="preserve"> PAGEREF _Toc454960843 \h </w:instrText>
            </w:r>
            <w:r w:rsidR="006D70B8">
              <w:rPr>
                <w:noProof/>
                <w:webHidden/>
              </w:rPr>
            </w:r>
            <w:r w:rsidR="006D70B8">
              <w:rPr>
                <w:noProof/>
                <w:webHidden/>
              </w:rPr>
              <w:fldChar w:fldCharType="separate"/>
            </w:r>
            <w:r>
              <w:rPr>
                <w:noProof/>
                <w:webHidden/>
              </w:rPr>
              <w:t>4</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44" w:history="1">
            <w:r w:rsidR="006D70B8" w:rsidRPr="000B0536">
              <w:rPr>
                <w:rStyle w:val="Hyperlink"/>
                <w:noProof/>
              </w:rPr>
              <w:t>5.4</w:t>
            </w:r>
            <w:r w:rsidR="006D70B8">
              <w:rPr>
                <w:rFonts w:asciiTheme="minorHAnsi" w:eastAsiaTheme="minorEastAsia" w:hAnsiTheme="minorHAnsi" w:cstheme="minorBidi"/>
                <w:noProof/>
                <w:lang w:eastAsia="en-GB"/>
              </w:rPr>
              <w:tab/>
            </w:r>
            <w:r w:rsidR="006D70B8" w:rsidRPr="000B0536">
              <w:rPr>
                <w:rStyle w:val="Hyperlink"/>
                <w:noProof/>
              </w:rPr>
              <w:t>Sharing of Motor Vehicles</w:t>
            </w:r>
            <w:r w:rsidR="006D70B8">
              <w:rPr>
                <w:noProof/>
                <w:webHidden/>
              </w:rPr>
              <w:tab/>
            </w:r>
            <w:r w:rsidR="006D70B8">
              <w:rPr>
                <w:noProof/>
                <w:webHidden/>
              </w:rPr>
              <w:fldChar w:fldCharType="begin"/>
            </w:r>
            <w:r w:rsidR="006D70B8">
              <w:rPr>
                <w:noProof/>
                <w:webHidden/>
              </w:rPr>
              <w:instrText xml:space="preserve"> PAGEREF _Toc454960844 \h </w:instrText>
            </w:r>
            <w:r w:rsidR="006D70B8">
              <w:rPr>
                <w:noProof/>
                <w:webHidden/>
              </w:rPr>
            </w:r>
            <w:r w:rsidR="006D70B8">
              <w:rPr>
                <w:noProof/>
                <w:webHidden/>
              </w:rPr>
              <w:fldChar w:fldCharType="separate"/>
            </w:r>
            <w:r>
              <w:rPr>
                <w:noProof/>
                <w:webHidden/>
              </w:rPr>
              <w:t>4</w:t>
            </w:r>
            <w:r w:rsidR="006D70B8">
              <w:rPr>
                <w:noProof/>
                <w:webHidden/>
              </w:rPr>
              <w:fldChar w:fldCharType="end"/>
            </w:r>
          </w:hyperlink>
        </w:p>
        <w:p w:rsidR="006D70B8" w:rsidRDefault="00102050">
          <w:pPr>
            <w:pStyle w:val="TOC1"/>
            <w:tabs>
              <w:tab w:val="left" w:pos="440"/>
              <w:tab w:val="right" w:leader="dot" w:pos="9016"/>
            </w:tabs>
            <w:rPr>
              <w:rFonts w:asciiTheme="minorHAnsi" w:eastAsiaTheme="minorEastAsia" w:hAnsiTheme="minorHAnsi" w:cstheme="minorBidi"/>
              <w:noProof/>
              <w:lang w:eastAsia="en-GB"/>
            </w:rPr>
          </w:pPr>
          <w:hyperlink w:anchor="_Toc454960845" w:history="1">
            <w:r w:rsidR="006D70B8" w:rsidRPr="000B0536">
              <w:rPr>
                <w:rStyle w:val="Hyperlink"/>
                <w:noProof/>
              </w:rPr>
              <w:t>6.</w:t>
            </w:r>
            <w:r w:rsidR="006D70B8">
              <w:rPr>
                <w:rFonts w:asciiTheme="minorHAnsi" w:eastAsiaTheme="minorEastAsia" w:hAnsiTheme="minorHAnsi" w:cstheme="minorBidi"/>
                <w:noProof/>
                <w:lang w:eastAsia="en-GB"/>
              </w:rPr>
              <w:tab/>
            </w:r>
            <w:r w:rsidR="006D70B8" w:rsidRPr="000B0536">
              <w:rPr>
                <w:rStyle w:val="Hyperlink"/>
                <w:noProof/>
              </w:rPr>
              <w:t>Private Plated Vehicles</w:t>
            </w:r>
            <w:r w:rsidR="006D70B8">
              <w:rPr>
                <w:noProof/>
                <w:webHidden/>
              </w:rPr>
              <w:tab/>
            </w:r>
            <w:r w:rsidR="006D70B8">
              <w:rPr>
                <w:noProof/>
                <w:webHidden/>
              </w:rPr>
              <w:fldChar w:fldCharType="begin"/>
            </w:r>
            <w:r w:rsidR="006D70B8">
              <w:rPr>
                <w:noProof/>
                <w:webHidden/>
              </w:rPr>
              <w:instrText xml:space="preserve"> PAGEREF _Toc454960845 \h </w:instrText>
            </w:r>
            <w:r w:rsidR="006D70B8">
              <w:rPr>
                <w:noProof/>
                <w:webHidden/>
              </w:rPr>
            </w:r>
            <w:r w:rsidR="006D70B8">
              <w:rPr>
                <w:noProof/>
                <w:webHidden/>
              </w:rPr>
              <w:fldChar w:fldCharType="separate"/>
            </w:r>
            <w:r>
              <w:rPr>
                <w:noProof/>
                <w:webHidden/>
              </w:rPr>
              <w:t>4</w:t>
            </w:r>
            <w:r w:rsidR="006D70B8">
              <w:rPr>
                <w:noProof/>
                <w:webHidden/>
              </w:rPr>
              <w:fldChar w:fldCharType="end"/>
            </w:r>
          </w:hyperlink>
        </w:p>
        <w:p w:rsidR="006D70B8" w:rsidRDefault="00102050">
          <w:pPr>
            <w:pStyle w:val="TOC2"/>
            <w:tabs>
              <w:tab w:val="left" w:pos="880"/>
              <w:tab w:val="right" w:leader="dot" w:pos="9016"/>
            </w:tabs>
            <w:rPr>
              <w:noProof/>
            </w:rPr>
          </w:pPr>
          <w:hyperlink w:anchor="_Toc454960847" w:history="1">
            <w:r w:rsidR="006D70B8" w:rsidRPr="000B0536">
              <w:rPr>
                <w:rStyle w:val="Hyperlink"/>
                <w:noProof/>
              </w:rPr>
              <w:t>6.1</w:t>
            </w:r>
            <w:r w:rsidR="006D70B8">
              <w:rPr>
                <w:rFonts w:asciiTheme="minorHAnsi" w:eastAsiaTheme="minorEastAsia" w:hAnsiTheme="minorHAnsi" w:cstheme="minorBidi"/>
                <w:noProof/>
                <w:lang w:eastAsia="en-GB"/>
              </w:rPr>
              <w:tab/>
            </w:r>
            <w:r w:rsidR="00CA5F8B" w:rsidRPr="00CA5F8B">
              <w:rPr>
                <w:rStyle w:val="Hyperlink"/>
                <w:noProof/>
              </w:rPr>
              <w:t>Accessory Entitlements</w:t>
            </w:r>
            <w:r w:rsidR="006D70B8">
              <w:rPr>
                <w:noProof/>
                <w:webHidden/>
              </w:rPr>
              <w:tab/>
            </w:r>
            <w:r w:rsidR="00884E45">
              <w:rPr>
                <w:noProof/>
                <w:webHidden/>
              </w:rPr>
              <w:t>5</w:t>
            </w:r>
          </w:hyperlink>
        </w:p>
        <w:p w:rsidR="00CA5F8B" w:rsidRDefault="00CA5F8B" w:rsidP="00CA5F8B">
          <w:pPr>
            <w:pStyle w:val="TOC2"/>
            <w:tabs>
              <w:tab w:val="left" w:pos="880"/>
              <w:tab w:val="right" w:leader="dot" w:pos="9016"/>
            </w:tabs>
            <w:rPr>
              <w:noProof/>
            </w:rPr>
          </w:pPr>
          <w:hyperlink w:anchor="_Toc454960847" w:history="1">
            <w:r w:rsidRPr="000B0536">
              <w:rPr>
                <w:rStyle w:val="Hyperlink"/>
                <w:noProof/>
              </w:rPr>
              <w:t>6.</w:t>
            </w:r>
            <w:r>
              <w:rPr>
                <w:rStyle w:val="Hyperlink"/>
                <w:noProof/>
              </w:rPr>
              <w:t>2</w:t>
            </w:r>
            <w:r>
              <w:rPr>
                <w:rFonts w:asciiTheme="minorHAnsi" w:eastAsiaTheme="minorEastAsia" w:hAnsiTheme="minorHAnsi" w:cstheme="minorBidi"/>
                <w:noProof/>
                <w:lang w:eastAsia="en-GB"/>
              </w:rPr>
              <w:tab/>
            </w:r>
            <w:r w:rsidRPr="000B0536">
              <w:rPr>
                <w:rStyle w:val="Hyperlink"/>
                <w:noProof/>
              </w:rPr>
              <w:t>Hybrid Vehicles</w:t>
            </w:r>
            <w:r>
              <w:rPr>
                <w:noProof/>
                <w:webHidden/>
              </w:rPr>
              <w:tab/>
            </w:r>
            <w:r>
              <w:rPr>
                <w:noProof/>
                <w:webHidden/>
              </w:rPr>
              <w:fldChar w:fldCharType="begin"/>
            </w:r>
            <w:r>
              <w:rPr>
                <w:noProof/>
                <w:webHidden/>
              </w:rPr>
              <w:instrText xml:space="preserve"> PAGEREF _Toc454960847 \h </w:instrText>
            </w:r>
            <w:r>
              <w:rPr>
                <w:noProof/>
                <w:webHidden/>
              </w:rPr>
            </w:r>
            <w:r>
              <w:rPr>
                <w:noProof/>
                <w:webHidden/>
              </w:rPr>
              <w:fldChar w:fldCharType="separate"/>
            </w:r>
            <w:r w:rsidR="00102050">
              <w:rPr>
                <w:noProof/>
                <w:webHidden/>
              </w:rPr>
              <w:t>6</w:t>
            </w:r>
            <w:r>
              <w:rPr>
                <w:noProof/>
                <w:webHidden/>
              </w:rPr>
              <w:fldChar w:fldCharType="end"/>
            </w:r>
          </w:hyperlink>
        </w:p>
        <w:p w:rsidR="006D70B8" w:rsidRDefault="00CA5F8B" w:rsidP="00CA5F8B">
          <w:pPr>
            <w:pStyle w:val="TOC2"/>
            <w:tabs>
              <w:tab w:val="left" w:pos="880"/>
              <w:tab w:val="right" w:leader="dot" w:pos="9016"/>
            </w:tabs>
            <w:ind w:left="0"/>
            <w:rPr>
              <w:rFonts w:asciiTheme="minorHAnsi" w:eastAsiaTheme="minorEastAsia" w:hAnsiTheme="minorHAnsi" w:cstheme="minorBidi"/>
              <w:noProof/>
              <w:lang w:eastAsia="en-GB"/>
            </w:rPr>
          </w:pPr>
          <w:r>
            <w:t xml:space="preserve">    </w:t>
          </w:r>
          <w:hyperlink w:anchor="_Toc454960848" w:history="1">
            <w:r w:rsidR="006D70B8" w:rsidRPr="000B0536">
              <w:rPr>
                <w:rStyle w:val="Hyperlink"/>
                <w:noProof/>
              </w:rPr>
              <w:t>6.</w:t>
            </w:r>
            <w:r>
              <w:rPr>
                <w:rStyle w:val="Hyperlink"/>
                <w:noProof/>
              </w:rPr>
              <w:t>3</w:t>
            </w:r>
            <w:r w:rsidR="006D70B8">
              <w:rPr>
                <w:rFonts w:asciiTheme="minorHAnsi" w:eastAsiaTheme="minorEastAsia" w:hAnsiTheme="minorHAnsi" w:cstheme="minorBidi"/>
                <w:noProof/>
                <w:lang w:eastAsia="en-GB"/>
              </w:rPr>
              <w:tab/>
            </w:r>
            <w:r w:rsidR="006D70B8" w:rsidRPr="000B0536">
              <w:rPr>
                <w:rStyle w:val="Hyperlink"/>
                <w:noProof/>
              </w:rPr>
              <w:t>Acting Executive Staff</w:t>
            </w:r>
            <w:r w:rsidR="006D70B8">
              <w:rPr>
                <w:noProof/>
                <w:webHidden/>
              </w:rPr>
              <w:tab/>
            </w:r>
            <w:r w:rsidR="006D70B8">
              <w:rPr>
                <w:noProof/>
                <w:webHidden/>
              </w:rPr>
              <w:fldChar w:fldCharType="begin"/>
            </w:r>
            <w:r w:rsidR="006D70B8">
              <w:rPr>
                <w:noProof/>
                <w:webHidden/>
              </w:rPr>
              <w:instrText xml:space="preserve"> PAGEREF _Toc454960848 \h </w:instrText>
            </w:r>
            <w:r w:rsidR="006D70B8">
              <w:rPr>
                <w:noProof/>
                <w:webHidden/>
              </w:rPr>
            </w:r>
            <w:r w:rsidR="006D70B8">
              <w:rPr>
                <w:noProof/>
                <w:webHidden/>
              </w:rPr>
              <w:fldChar w:fldCharType="separate"/>
            </w:r>
            <w:r w:rsidR="00102050">
              <w:rPr>
                <w:noProof/>
                <w:webHidden/>
              </w:rPr>
              <w:t>6</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49" w:history="1">
            <w:r w:rsidR="006D70B8" w:rsidRPr="000B0536">
              <w:rPr>
                <w:rStyle w:val="Hyperlink"/>
                <w:noProof/>
              </w:rPr>
              <w:t>6.</w:t>
            </w:r>
            <w:r w:rsidR="00CA5F8B">
              <w:rPr>
                <w:rStyle w:val="Hyperlink"/>
                <w:noProof/>
              </w:rPr>
              <w:t>4</w:t>
            </w:r>
            <w:r w:rsidR="006D70B8">
              <w:rPr>
                <w:rFonts w:asciiTheme="minorHAnsi" w:eastAsiaTheme="minorEastAsia" w:hAnsiTheme="minorHAnsi" w:cstheme="minorBidi"/>
                <w:noProof/>
                <w:lang w:eastAsia="en-GB"/>
              </w:rPr>
              <w:tab/>
            </w:r>
            <w:r w:rsidR="006D70B8" w:rsidRPr="000B0536">
              <w:rPr>
                <w:rStyle w:val="Hyperlink"/>
                <w:noProof/>
              </w:rPr>
              <w:t>Temporary Use of G-Plate Vehicles by Executive Staff</w:t>
            </w:r>
            <w:r w:rsidR="006D70B8">
              <w:rPr>
                <w:noProof/>
                <w:webHidden/>
              </w:rPr>
              <w:tab/>
            </w:r>
            <w:r w:rsidR="006D70B8">
              <w:rPr>
                <w:noProof/>
                <w:webHidden/>
              </w:rPr>
              <w:fldChar w:fldCharType="begin"/>
            </w:r>
            <w:r w:rsidR="006D70B8">
              <w:rPr>
                <w:noProof/>
                <w:webHidden/>
              </w:rPr>
              <w:instrText xml:space="preserve"> PAGEREF _Toc454960849 \h </w:instrText>
            </w:r>
            <w:r w:rsidR="006D70B8">
              <w:rPr>
                <w:noProof/>
                <w:webHidden/>
              </w:rPr>
            </w:r>
            <w:r w:rsidR="006D70B8">
              <w:rPr>
                <w:noProof/>
                <w:webHidden/>
              </w:rPr>
              <w:fldChar w:fldCharType="separate"/>
            </w:r>
            <w:r>
              <w:rPr>
                <w:noProof/>
                <w:webHidden/>
              </w:rPr>
              <w:t>6</w:t>
            </w:r>
            <w:r w:rsidR="006D70B8">
              <w:rPr>
                <w:noProof/>
                <w:webHidden/>
              </w:rPr>
              <w:fldChar w:fldCharType="end"/>
            </w:r>
          </w:hyperlink>
        </w:p>
        <w:p w:rsidR="006D70B8" w:rsidRDefault="00102050">
          <w:pPr>
            <w:pStyle w:val="TOC1"/>
            <w:tabs>
              <w:tab w:val="left" w:pos="440"/>
              <w:tab w:val="right" w:leader="dot" w:pos="9016"/>
            </w:tabs>
            <w:rPr>
              <w:rFonts w:asciiTheme="minorHAnsi" w:eastAsiaTheme="minorEastAsia" w:hAnsiTheme="minorHAnsi" w:cstheme="minorBidi"/>
              <w:noProof/>
              <w:lang w:eastAsia="en-GB"/>
            </w:rPr>
          </w:pPr>
          <w:hyperlink w:anchor="_Toc454960850" w:history="1">
            <w:r w:rsidR="006D70B8" w:rsidRPr="000B0536">
              <w:rPr>
                <w:rStyle w:val="Hyperlink"/>
                <w:noProof/>
              </w:rPr>
              <w:t>7.</w:t>
            </w:r>
            <w:r w:rsidR="006D70B8">
              <w:rPr>
                <w:rFonts w:asciiTheme="minorHAnsi" w:eastAsiaTheme="minorEastAsia" w:hAnsiTheme="minorHAnsi" w:cstheme="minorBidi"/>
                <w:noProof/>
                <w:lang w:eastAsia="en-GB"/>
              </w:rPr>
              <w:tab/>
            </w:r>
            <w:r w:rsidR="006D70B8" w:rsidRPr="000B0536">
              <w:rPr>
                <w:rStyle w:val="Hyperlink"/>
                <w:noProof/>
              </w:rPr>
              <w:t>Driver Requirements</w:t>
            </w:r>
            <w:r w:rsidR="006D70B8">
              <w:rPr>
                <w:noProof/>
                <w:webHidden/>
              </w:rPr>
              <w:tab/>
            </w:r>
            <w:r w:rsidR="004C405C">
              <w:rPr>
                <w:noProof/>
                <w:webHidden/>
              </w:rPr>
              <w:t>7</w:t>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52" w:history="1">
            <w:r w:rsidR="006D70B8" w:rsidRPr="000B0536">
              <w:rPr>
                <w:rStyle w:val="Hyperlink"/>
                <w:noProof/>
              </w:rPr>
              <w:t>7.1</w:t>
            </w:r>
            <w:r w:rsidR="006D70B8">
              <w:rPr>
                <w:rFonts w:asciiTheme="minorHAnsi" w:eastAsiaTheme="minorEastAsia" w:hAnsiTheme="minorHAnsi" w:cstheme="minorBidi"/>
                <w:noProof/>
                <w:lang w:eastAsia="en-GB"/>
              </w:rPr>
              <w:tab/>
            </w:r>
            <w:r w:rsidR="006D70B8" w:rsidRPr="000B0536">
              <w:rPr>
                <w:rStyle w:val="Hyperlink"/>
                <w:noProof/>
              </w:rPr>
              <w:t>Authority to Drive a Departmental Vehicle</w:t>
            </w:r>
            <w:r w:rsidR="006D70B8">
              <w:rPr>
                <w:noProof/>
                <w:webHidden/>
              </w:rPr>
              <w:tab/>
            </w:r>
            <w:r w:rsidR="006D70B8">
              <w:rPr>
                <w:noProof/>
                <w:webHidden/>
              </w:rPr>
              <w:fldChar w:fldCharType="begin"/>
            </w:r>
            <w:r w:rsidR="006D70B8">
              <w:rPr>
                <w:noProof/>
                <w:webHidden/>
              </w:rPr>
              <w:instrText xml:space="preserve"> PAGEREF _Toc454960852 \h </w:instrText>
            </w:r>
            <w:r w:rsidR="006D70B8">
              <w:rPr>
                <w:noProof/>
                <w:webHidden/>
              </w:rPr>
            </w:r>
            <w:r w:rsidR="006D70B8">
              <w:rPr>
                <w:noProof/>
                <w:webHidden/>
              </w:rPr>
              <w:fldChar w:fldCharType="separate"/>
            </w:r>
            <w:r>
              <w:rPr>
                <w:noProof/>
                <w:webHidden/>
              </w:rPr>
              <w:t>7</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53" w:history="1">
            <w:r w:rsidR="006D70B8" w:rsidRPr="000B0536">
              <w:rPr>
                <w:rStyle w:val="Hyperlink"/>
                <w:noProof/>
              </w:rPr>
              <w:t>7.2</w:t>
            </w:r>
            <w:r w:rsidR="006D70B8">
              <w:rPr>
                <w:rFonts w:asciiTheme="minorHAnsi" w:eastAsiaTheme="minorEastAsia" w:hAnsiTheme="minorHAnsi" w:cstheme="minorBidi"/>
                <w:noProof/>
                <w:lang w:eastAsia="en-GB"/>
              </w:rPr>
              <w:tab/>
            </w:r>
            <w:r w:rsidR="006D70B8" w:rsidRPr="000B0536">
              <w:rPr>
                <w:rStyle w:val="Hyperlink"/>
                <w:noProof/>
              </w:rPr>
              <w:t>Road Rules</w:t>
            </w:r>
            <w:r w:rsidR="006D70B8">
              <w:rPr>
                <w:noProof/>
                <w:webHidden/>
              </w:rPr>
              <w:tab/>
            </w:r>
            <w:r w:rsidR="006D70B8">
              <w:rPr>
                <w:noProof/>
                <w:webHidden/>
              </w:rPr>
              <w:fldChar w:fldCharType="begin"/>
            </w:r>
            <w:r w:rsidR="006D70B8">
              <w:rPr>
                <w:noProof/>
                <w:webHidden/>
              </w:rPr>
              <w:instrText xml:space="preserve"> PAGEREF _Toc454960853 \h </w:instrText>
            </w:r>
            <w:r w:rsidR="006D70B8">
              <w:rPr>
                <w:noProof/>
                <w:webHidden/>
              </w:rPr>
            </w:r>
            <w:r w:rsidR="006D70B8">
              <w:rPr>
                <w:noProof/>
                <w:webHidden/>
              </w:rPr>
              <w:fldChar w:fldCharType="separate"/>
            </w:r>
            <w:r>
              <w:rPr>
                <w:noProof/>
                <w:webHidden/>
              </w:rPr>
              <w:t>7</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54" w:history="1">
            <w:r w:rsidR="006D70B8" w:rsidRPr="000B0536">
              <w:rPr>
                <w:rStyle w:val="Hyperlink"/>
                <w:noProof/>
              </w:rPr>
              <w:t>7.3</w:t>
            </w:r>
            <w:r w:rsidR="006D70B8">
              <w:rPr>
                <w:rFonts w:asciiTheme="minorHAnsi" w:eastAsiaTheme="minorEastAsia" w:hAnsiTheme="minorHAnsi" w:cstheme="minorBidi"/>
                <w:noProof/>
                <w:lang w:eastAsia="en-GB"/>
              </w:rPr>
              <w:tab/>
            </w:r>
            <w:r w:rsidR="006D70B8" w:rsidRPr="000B0536">
              <w:rPr>
                <w:rStyle w:val="Hyperlink"/>
                <w:noProof/>
              </w:rPr>
              <w:t>Drivers’ Responsibilities</w:t>
            </w:r>
            <w:r w:rsidR="006D70B8">
              <w:rPr>
                <w:noProof/>
                <w:webHidden/>
              </w:rPr>
              <w:tab/>
            </w:r>
            <w:r w:rsidR="00885BD4">
              <w:rPr>
                <w:noProof/>
                <w:webHidden/>
              </w:rPr>
              <w:t>7</w:t>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55" w:history="1">
            <w:r w:rsidR="006D70B8" w:rsidRPr="000B0536">
              <w:rPr>
                <w:rStyle w:val="Hyperlink"/>
                <w:noProof/>
              </w:rPr>
              <w:t>7.4</w:t>
            </w:r>
            <w:r w:rsidR="006D70B8">
              <w:rPr>
                <w:rFonts w:asciiTheme="minorHAnsi" w:eastAsiaTheme="minorEastAsia" w:hAnsiTheme="minorHAnsi" w:cstheme="minorBidi"/>
                <w:noProof/>
                <w:lang w:eastAsia="en-GB"/>
              </w:rPr>
              <w:tab/>
            </w:r>
            <w:r w:rsidR="006D70B8" w:rsidRPr="000B0536">
              <w:rPr>
                <w:rStyle w:val="Hyperlink"/>
                <w:noProof/>
              </w:rPr>
              <w:t>Smoking</w:t>
            </w:r>
            <w:r w:rsidR="006D70B8">
              <w:rPr>
                <w:noProof/>
                <w:webHidden/>
              </w:rPr>
              <w:tab/>
            </w:r>
            <w:r w:rsidR="006D70B8">
              <w:rPr>
                <w:noProof/>
                <w:webHidden/>
              </w:rPr>
              <w:fldChar w:fldCharType="begin"/>
            </w:r>
            <w:r w:rsidR="006D70B8">
              <w:rPr>
                <w:noProof/>
                <w:webHidden/>
              </w:rPr>
              <w:instrText xml:space="preserve"> PAGEREF _Toc454960855 \h </w:instrText>
            </w:r>
            <w:r w:rsidR="006D70B8">
              <w:rPr>
                <w:noProof/>
                <w:webHidden/>
              </w:rPr>
            </w:r>
            <w:r w:rsidR="006D70B8">
              <w:rPr>
                <w:noProof/>
                <w:webHidden/>
              </w:rPr>
              <w:fldChar w:fldCharType="separate"/>
            </w:r>
            <w:r>
              <w:rPr>
                <w:noProof/>
                <w:webHidden/>
              </w:rPr>
              <w:t>7</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56" w:history="1">
            <w:r w:rsidR="006D70B8" w:rsidRPr="000B0536">
              <w:rPr>
                <w:rStyle w:val="Hyperlink"/>
                <w:noProof/>
              </w:rPr>
              <w:t>7.5</w:t>
            </w:r>
            <w:r w:rsidR="006D70B8">
              <w:rPr>
                <w:rFonts w:asciiTheme="minorHAnsi" w:eastAsiaTheme="minorEastAsia" w:hAnsiTheme="minorHAnsi" w:cstheme="minorBidi"/>
                <w:noProof/>
                <w:lang w:eastAsia="en-GB"/>
              </w:rPr>
              <w:tab/>
            </w:r>
            <w:r w:rsidR="006D70B8" w:rsidRPr="000B0536">
              <w:rPr>
                <w:rStyle w:val="Hyperlink"/>
                <w:noProof/>
              </w:rPr>
              <w:t>Driver Training</w:t>
            </w:r>
            <w:r w:rsidR="006D70B8">
              <w:rPr>
                <w:noProof/>
                <w:webHidden/>
              </w:rPr>
              <w:tab/>
            </w:r>
            <w:r w:rsidR="006D70B8">
              <w:rPr>
                <w:noProof/>
                <w:webHidden/>
              </w:rPr>
              <w:fldChar w:fldCharType="begin"/>
            </w:r>
            <w:r w:rsidR="006D70B8">
              <w:rPr>
                <w:noProof/>
                <w:webHidden/>
              </w:rPr>
              <w:instrText xml:space="preserve"> PAGEREF _Toc454960856 \h </w:instrText>
            </w:r>
            <w:r w:rsidR="006D70B8">
              <w:rPr>
                <w:noProof/>
                <w:webHidden/>
              </w:rPr>
            </w:r>
            <w:r w:rsidR="006D70B8">
              <w:rPr>
                <w:noProof/>
                <w:webHidden/>
              </w:rPr>
              <w:fldChar w:fldCharType="separate"/>
            </w:r>
            <w:r>
              <w:rPr>
                <w:noProof/>
                <w:webHidden/>
              </w:rPr>
              <w:t>8</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57" w:history="1">
            <w:r w:rsidR="006D70B8" w:rsidRPr="000B0536">
              <w:rPr>
                <w:rStyle w:val="Hyperlink"/>
                <w:noProof/>
              </w:rPr>
              <w:t>7.6</w:t>
            </w:r>
            <w:r w:rsidR="006D70B8">
              <w:rPr>
                <w:rFonts w:asciiTheme="minorHAnsi" w:eastAsiaTheme="minorEastAsia" w:hAnsiTheme="minorHAnsi" w:cstheme="minorBidi"/>
                <w:noProof/>
                <w:lang w:eastAsia="en-GB"/>
              </w:rPr>
              <w:tab/>
            </w:r>
            <w:r w:rsidR="006D70B8" w:rsidRPr="000B0536">
              <w:rPr>
                <w:rStyle w:val="Hyperlink"/>
                <w:noProof/>
              </w:rPr>
              <w:t>Security</w:t>
            </w:r>
            <w:r w:rsidR="006D70B8">
              <w:rPr>
                <w:noProof/>
                <w:webHidden/>
              </w:rPr>
              <w:tab/>
            </w:r>
            <w:r w:rsidR="006D70B8">
              <w:rPr>
                <w:noProof/>
                <w:webHidden/>
              </w:rPr>
              <w:fldChar w:fldCharType="begin"/>
            </w:r>
            <w:r w:rsidR="006D70B8">
              <w:rPr>
                <w:noProof/>
                <w:webHidden/>
              </w:rPr>
              <w:instrText xml:space="preserve"> PAGEREF _Toc454960857 \h </w:instrText>
            </w:r>
            <w:r w:rsidR="006D70B8">
              <w:rPr>
                <w:noProof/>
                <w:webHidden/>
              </w:rPr>
            </w:r>
            <w:r w:rsidR="006D70B8">
              <w:rPr>
                <w:noProof/>
                <w:webHidden/>
              </w:rPr>
              <w:fldChar w:fldCharType="separate"/>
            </w:r>
            <w:r>
              <w:rPr>
                <w:noProof/>
                <w:webHidden/>
              </w:rPr>
              <w:t>8</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58" w:history="1">
            <w:r w:rsidR="006D70B8" w:rsidRPr="000B0536">
              <w:rPr>
                <w:rStyle w:val="Hyperlink"/>
                <w:noProof/>
              </w:rPr>
              <w:t>7.7</w:t>
            </w:r>
            <w:r w:rsidR="006D70B8">
              <w:rPr>
                <w:rFonts w:asciiTheme="minorHAnsi" w:eastAsiaTheme="minorEastAsia" w:hAnsiTheme="minorHAnsi" w:cstheme="minorBidi"/>
                <w:noProof/>
                <w:lang w:eastAsia="en-GB"/>
              </w:rPr>
              <w:tab/>
            </w:r>
            <w:r w:rsidR="006D70B8" w:rsidRPr="000B0536">
              <w:rPr>
                <w:rStyle w:val="Hyperlink"/>
                <w:noProof/>
              </w:rPr>
              <w:t>Consequences of Improper Use or Care</w:t>
            </w:r>
            <w:r w:rsidR="006D70B8">
              <w:rPr>
                <w:noProof/>
                <w:webHidden/>
              </w:rPr>
              <w:tab/>
            </w:r>
            <w:r w:rsidR="006D70B8">
              <w:rPr>
                <w:noProof/>
                <w:webHidden/>
              </w:rPr>
              <w:fldChar w:fldCharType="begin"/>
            </w:r>
            <w:r w:rsidR="006D70B8">
              <w:rPr>
                <w:noProof/>
                <w:webHidden/>
              </w:rPr>
              <w:instrText xml:space="preserve"> PAGEREF _Toc454960858 \h </w:instrText>
            </w:r>
            <w:r w:rsidR="006D70B8">
              <w:rPr>
                <w:noProof/>
                <w:webHidden/>
              </w:rPr>
            </w:r>
            <w:r w:rsidR="006D70B8">
              <w:rPr>
                <w:noProof/>
                <w:webHidden/>
              </w:rPr>
              <w:fldChar w:fldCharType="separate"/>
            </w:r>
            <w:r>
              <w:rPr>
                <w:noProof/>
                <w:webHidden/>
              </w:rPr>
              <w:t>8</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59" w:history="1">
            <w:r w:rsidR="006D70B8" w:rsidRPr="000B0536">
              <w:rPr>
                <w:rStyle w:val="Hyperlink"/>
                <w:noProof/>
              </w:rPr>
              <w:t>7.8</w:t>
            </w:r>
            <w:r w:rsidR="006D70B8">
              <w:rPr>
                <w:rFonts w:asciiTheme="minorHAnsi" w:eastAsiaTheme="minorEastAsia" w:hAnsiTheme="minorHAnsi" w:cstheme="minorBidi"/>
                <w:noProof/>
                <w:lang w:eastAsia="en-GB"/>
              </w:rPr>
              <w:tab/>
            </w:r>
            <w:r w:rsidR="006D70B8" w:rsidRPr="000B0536">
              <w:rPr>
                <w:rStyle w:val="Hyperlink"/>
                <w:noProof/>
              </w:rPr>
              <w:t>Offences and Fines</w:t>
            </w:r>
            <w:r w:rsidR="006D70B8">
              <w:rPr>
                <w:noProof/>
                <w:webHidden/>
              </w:rPr>
              <w:tab/>
            </w:r>
            <w:r w:rsidR="006D70B8">
              <w:rPr>
                <w:noProof/>
                <w:webHidden/>
              </w:rPr>
              <w:fldChar w:fldCharType="begin"/>
            </w:r>
            <w:r w:rsidR="006D70B8">
              <w:rPr>
                <w:noProof/>
                <w:webHidden/>
              </w:rPr>
              <w:instrText xml:space="preserve"> PAGEREF _Toc454960859 \h </w:instrText>
            </w:r>
            <w:r w:rsidR="006D70B8">
              <w:rPr>
                <w:noProof/>
                <w:webHidden/>
              </w:rPr>
            </w:r>
            <w:r w:rsidR="006D70B8">
              <w:rPr>
                <w:noProof/>
                <w:webHidden/>
              </w:rPr>
              <w:fldChar w:fldCharType="separate"/>
            </w:r>
            <w:r>
              <w:rPr>
                <w:noProof/>
                <w:webHidden/>
              </w:rPr>
              <w:t>9</w:t>
            </w:r>
            <w:r w:rsidR="006D70B8">
              <w:rPr>
                <w:noProof/>
                <w:webHidden/>
              </w:rPr>
              <w:fldChar w:fldCharType="end"/>
            </w:r>
          </w:hyperlink>
        </w:p>
        <w:p w:rsidR="006D70B8" w:rsidRDefault="00102050">
          <w:pPr>
            <w:pStyle w:val="TOC1"/>
            <w:tabs>
              <w:tab w:val="left" w:pos="440"/>
              <w:tab w:val="right" w:leader="dot" w:pos="9016"/>
            </w:tabs>
            <w:rPr>
              <w:rFonts w:asciiTheme="minorHAnsi" w:eastAsiaTheme="minorEastAsia" w:hAnsiTheme="minorHAnsi" w:cstheme="minorBidi"/>
              <w:noProof/>
              <w:lang w:eastAsia="en-GB"/>
            </w:rPr>
          </w:pPr>
          <w:hyperlink w:anchor="_Toc454960860" w:history="1">
            <w:r w:rsidR="006D70B8" w:rsidRPr="000B0536">
              <w:rPr>
                <w:rStyle w:val="Hyperlink"/>
                <w:noProof/>
              </w:rPr>
              <w:t>8.</w:t>
            </w:r>
            <w:r w:rsidR="006D70B8">
              <w:rPr>
                <w:rFonts w:asciiTheme="minorHAnsi" w:eastAsiaTheme="minorEastAsia" w:hAnsiTheme="minorHAnsi" w:cstheme="minorBidi"/>
                <w:noProof/>
                <w:lang w:eastAsia="en-GB"/>
              </w:rPr>
              <w:tab/>
            </w:r>
            <w:r w:rsidR="006D70B8" w:rsidRPr="000B0536">
              <w:rPr>
                <w:rStyle w:val="Hyperlink"/>
                <w:noProof/>
              </w:rPr>
              <w:t>Operation of Motor Vehicles</w:t>
            </w:r>
            <w:r w:rsidR="006D70B8">
              <w:rPr>
                <w:noProof/>
                <w:webHidden/>
              </w:rPr>
              <w:tab/>
            </w:r>
            <w:r w:rsidR="006D70B8">
              <w:rPr>
                <w:noProof/>
                <w:webHidden/>
              </w:rPr>
              <w:fldChar w:fldCharType="begin"/>
            </w:r>
            <w:r w:rsidR="006D70B8">
              <w:rPr>
                <w:noProof/>
                <w:webHidden/>
              </w:rPr>
              <w:instrText xml:space="preserve"> PAGEREF _Toc454960860 \h </w:instrText>
            </w:r>
            <w:r w:rsidR="006D70B8">
              <w:rPr>
                <w:noProof/>
                <w:webHidden/>
              </w:rPr>
            </w:r>
            <w:r w:rsidR="006D70B8">
              <w:rPr>
                <w:noProof/>
                <w:webHidden/>
              </w:rPr>
              <w:fldChar w:fldCharType="separate"/>
            </w:r>
            <w:r>
              <w:rPr>
                <w:noProof/>
                <w:webHidden/>
              </w:rPr>
              <w:t>9</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62" w:history="1">
            <w:r w:rsidR="006D70B8" w:rsidRPr="000B0536">
              <w:rPr>
                <w:rStyle w:val="Hyperlink"/>
                <w:noProof/>
              </w:rPr>
              <w:t>8.1</w:t>
            </w:r>
            <w:r w:rsidR="006D70B8">
              <w:rPr>
                <w:rFonts w:asciiTheme="minorHAnsi" w:eastAsiaTheme="minorEastAsia" w:hAnsiTheme="minorHAnsi" w:cstheme="minorBidi"/>
                <w:noProof/>
                <w:lang w:eastAsia="en-GB"/>
              </w:rPr>
              <w:tab/>
            </w:r>
            <w:r w:rsidR="006D70B8" w:rsidRPr="000B0536">
              <w:rPr>
                <w:rStyle w:val="Hyperlink"/>
                <w:noProof/>
              </w:rPr>
              <w:t>Driver's Information Booklet</w:t>
            </w:r>
            <w:r w:rsidR="006D70B8">
              <w:rPr>
                <w:noProof/>
                <w:webHidden/>
              </w:rPr>
              <w:tab/>
            </w:r>
            <w:r w:rsidR="006D70B8">
              <w:rPr>
                <w:noProof/>
                <w:webHidden/>
              </w:rPr>
              <w:fldChar w:fldCharType="begin"/>
            </w:r>
            <w:r w:rsidR="006D70B8">
              <w:rPr>
                <w:noProof/>
                <w:webHidden/>
              </w:rPr>
              <w:instrText xml:space="preserve"> PAGEREF _Toc454960862 \h </w:instrText>
            </w:r>
            <w:r w:rsidR="006D70B8">
              <w:rPr>
                <w:noProof/>
                <w:webHidden/>
              </w:rPr>
            </w:r>
            <w:r w:rsidR="006D70B8">
              <w:rPr>
                <w:noProof/>
                <w:webHidden/>
              </w:rPr>
              <w:fldChar w:fldCharType="separate"/>
            </w:r>
            <w:r>
              <w:rPr>
                <w:noProof/>
                <w:webHidden/>
              </w:rPr>
              <w:t>9</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63" w:history="1">
            <w:r w:rsidR="006D70B8" w:rsidRPr="000B0536">
              <w:rPr>
                <w:rStyle w:val="Hyperlink"/>
                <w:noProof/>
              </w:rPr>
              <w:t>8.2</w:t>
            </w:r>
            <w:r w:rsidR="006D70B8">
              <w:rPr>
                <w:rFonts w:asciiTheme="minorHAnsi" w:eastAsiaTheme="minorEastAsia" w:hAnsiTheme="minorHAnsi" w:cstheme="minorBidi"/>
                <w:noProof/>
                <w:lang w:eastAsia="en-GB"/>
              </w:rPr>
              <w:tab/>
            </w:r>
            <w:r w:rsidR="006D70B8" w:rsidRPr="000B0536">
              <w:rPr>
                <w:rStyle w:val="Hyperlink"/>
                <w:noProof/>
              </w:rPr>
              <w:t>Maintenance, Servicing and Repairs</w:t>
            </w:r>
            <w:r w:rsidR="006D70B8">
              <w:rPr>
                <w:noProof/>
                <w:webHidden/>
              </w:rPr>
              <w:tab/>
            </w:r>
            <w:r w:rsidR="00B064DF">
              <w:rPr>
                <w:noProof/>
                <w:webHidden/>
              </w:rPr>
              <w:t>9</w:t>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64" w:history="1">
            <w:r w:rsidR="006D70B8" w:rsidRPr="000B0536">
              <w:rPr>
                <w:rStyle w:val="Hyperlink"/>
                <w:noProof/>
              </w:rPr>
              <w:t>8.3</w:t>
            </w:r>
            <w:r w:rsidR="006D70B8">
              <w:rPr>
                <w:rFonts w:asciiTheme="minorHAnsi" w:eastAsiaTheme="minorEastAsia" w:hAnsiTheme="minorHAnsi" w:cstheme="minorBidi"/>
                <w:noProof/>
                <w:lang w:eastAsia="en-GB"/>
              </w:rPr>
              <w:tab/>
            </w:r>
            <w:r w:rsidR="006D70B8" w:rsidRPr="000B0536">
              <w:rPr>
                <w:rStyle w:val="Hyperlink"/>
                <w:noProof/>
              </w:rPr>
              <w:t>Roadside Assistance</w:t>
            </w:r>
            <w:r w:rsidR="006D70B8">
              <w:rPr>
                <w:noProof/>
                <w:webHidden/>
              </w:rPr>
              <w:tab/>
            </w:r>
            <w:r w:rsidR="00852B28">
              <w:rPr>
                <w:noProof/>
                <w:webHidden/>
              </w:rPr>
              <w:t>10</w:t>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65" w:history="1">
            <w:r w:rsidR="006D70B8" w:rsidRPr="000B0536">
              <w:rPr>
                <w:rStyle w:val="Hyperlink"/>
                <w:noProof/>
              </w:rPr>
              <w:t>8.4</w:t>
            </w:r>
            <w:r w:rsidR="006D70B8">
              <w:rPr>
                <w:rFonts w:asciiTheme="minorHAnsi" w:eastAsiaTheme="minorEastAsia" w:hAnsiTheme="minorHAnsi" w:cstheme="minorBidi"/>
                <w:noProof/>
                <w:lang w:eastAsia="en-GB"/>
              </w:rPr>
              <w:tab/>
            </w:r>
            <w:r w:rsidR="006D70B8" w:rsidRPr="000B0536">
              <w:rPr>
                <w:rStyle w:val="Hyperlink"/>
                <w:noProof/>
              </w:rPr>
              <w:t>Accident Assistance</w:t>
            </w:r>
            <w:r w:rsidR="006D70B8">
              <w:rPr>
                <w:noProof/>
                <w:webHidden/>
              </w:rPr>
              <w:tab/>
            </w:r>
            <w:r w:rsidR="006D70B8">
              <w:rPr>
                <w:noProof/>
                <w:webHidden/>
              </w:rPr>
              <w:fldChar w:fldCharType="begin"/>
            </w:r>
            <w:r w:rsidR="006D70B8">
              <w:rPr>
                <w:noProof/>
                <w:webHidden/>
              </w:rPr>
              <w:instrText xml:space="preserve"> PAGEREF _Toc454960865 \h </w:instrText>
            </w:r>
            <w:r w:rsidR="006D70B8">
              <w:rPr>
                <w:noProof/>
                <w:webHidden/>
              </w:rPr>
            </w:r>
            <w:r w:rsidR="006D70B8">
              <w:rPr>
                <w:noProof/>
                <w:webHidden/>
              </w:rPr>
              <w:fldChar w:fldCharType="separate"/>
            </w:r>
            <w:r>
              <w:rPr>
                <w:noProof/>
                <w:webHidden/>
              </w:rPr>
              <w:t>10</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66" w:history="1">
            <w:r w:rsidR="006D70B8" w:rsidRPr="000B0536">
              <w:rPr>
                <w:rStyle w:val="Hyperlink"/>
                <w:noProof/>
              </w:rPr>
              <w:t>8.5</w:t>
            </w:r>
            <w:r w:rsidR="006D70B8">
              <w:rPr>
                <w:rFonts w:asciiTheme="minorHAnsi" w:eastAsiaTheme="minorEastAsia" w:hAnsiTheme="minorHAnsi" w:cstheme="minorBidi"/>
                <w:noProof/>
                <w:lang w:eastAsia="en-GB"/>
              </w:rPr>
              <w:tab/>
            </w:r>
            <w:r w:rsidR="006D70B8" w:rsidRPr="000B0536">
              <w:rPr>
                <w:rStyle w:val="Hyperlink"/>
                <w:noProof/>
              </w:rPr>
              <w:t>Windscreen Repairs</w:t>
            </w:r>
            <w:r w:rsidR="006D70B8">
              <w:rPr>
                <w:noProof/>
                <w:webHidden/>
              </w:rPr>
              <w:tab/>
            </w:r>
            <w:r w:rsidR="006D70B8">
              <w:rPr>
                <w:noProof/>
                <w:webHidden/>
              </w:rPr>
              <w:fldChar w:fldCharType="begin"/>
            </w:r>
            <w:r w:rsidR="006D70B8">
              <w:rPr>
                <w:noProof/>
                <w:webHidden/>
              </w:rPr>
              <w:instrText xml:space="preserve"> PAGEREF _Toc454960866 \h </w:instrText>
            </w:r>
            <w:r w:rsidR="006D70B8">
              <w:rPr>
                <w:noProof/>
                <w:webHidden/>
              </w:rPr>
            </w:r>
            <w:r w:rsidR="006D70B8">
              <w:rPr>
                <w:noProof/>
                <w:webHidden/>
              </w:rPr>
              <w:fldChar w:fldCharType="separate"/>
            </w:r>
            <w:r>
              <w:rPr>
                <w:noProof/>
                <w:webHidden/>
              </w:rPr>
              <w:t>10</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67" w:history="1">
            <w:r w:rsidR="006D70B8" w:rsidRPr="000B0536">
              <w:rPr>
                <w:rStyle w:val="Hyperlink"/>
                <w:noProof/>
              </w:rPr>
              <w:t>8.6</w:t>
            </w:r>
            <w:r w:rsidR="006D70B8">
              <w:rPr>
                <w:rFonts w:asciiTheme="minorHAnsi" w:eastAsiaTheme="minorEastAsia" w:hAnsiTheme="minorHAnsi" w:cstheme="minorBidi"/>
                <w:noProof/>
                <w:lang w:eastAsia="en-GB"/>
              </w:rPr>
              <w:tab/>
            </w:r>
            <w:r w:rsidR="006D70B8" w:rsidRPr="000B0536">
              <w:rPr>
                <w:rStyle w:val="Hyperlink"/>
                <w:noProof/>
              </w:rPr>
              <w:t>Fuel and Fuel Cards</w:t>
            </w:r>
            <w:r w:rsidR="006D70B8">
              <w:rPr>
                <w:noProof/>
                <w:webHidden/>
              </w:rPr>
              <w:tab/>
            </w:r>
            <w:r w:rsidR="00B064DF">
              <w:rPr>
                <w:noProof/>
                <w:webHidden/>
              </w:rPr>
              <w:t>10</w:t>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68" w:history="1">
            <w:r w:rsidR="006D70B8" w:rsidRPr="000B0536">
              <w:rPr>
                <w:rStyle w:val="Hyperlink"/>
                <w:noProof/>
              </w:rPr>
              <w:t>8.7</w:t>
            </w:r>
            <w:r w:rsidR="006D70B8">
              <w:rPr>
                <w:rFonts w:asciiTheme="minorHAnsi" w:eastAsiaTheme="minorEastAsia" w:hAnsiTheme="minorHAnsi" w:cstheme="minorBidi"/>
                <w:noProof/>
                <w:lang w:eastAsia="en-GB"/>
              </w:rPr>
              <w:tab/>
            </w:r>
            <w:r w:rsidR="006D70B8" w:rsidRPr="000B0536">
              <w:rPr>
                <w:rStyle w:val="Hyperlink"/>
                <w:noProof/>
              </w:rPr>
              <w:t>Unallocated Fuel Cards</w:t>
            </w:r>
            <w:r w:rsidR="006D70B8">
              <w:rPr>
                <w:noProof/>
                <w:webHidden/>
              </w:rPr>
              <w:tab/>
            </w:r>
            <w:r w:rsidR="006D70B8">
              <w:rPr>
                <w:noProof/>
                <w:webHidden/>
              </w:rPr>
              <w:fldChar w:fldCharType="begin"/>
            </w:r>
            <w:r w:rsidR="006D70B8">
              <w:rPr>
                <w:noProof/>
                <w:webHidden/>
              </w:rPr>
              <w:instrText xml:space="preserve"> PAGEREF _Toc454960868 \h </w:instrText>
            </w:r>
            <w:r w:rsidR="006D70B8">
              <w:rPr>
                <w:noProof/>
                <w:webHidden/>
              </w:rPr>
            </w:r>
            <w:r w:rsidR="006D70B8">
              <w:rPr>
                <w:noProof/>
                <w:webHidden/>
              </w:rPr>
              <w:fldChar w:fldCharType="separate"/>
            </w:r>
            <w:r>
              <w:rPr>
                <w:noProof/>
                <w:webHidden/>
              </w:rPr>
              <w:t>11</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69" w:history="1">
            <w:r w:rsidR="006D70B8" w:rsidRPr="000B0536">
              <w:rPr>
                <w:rStyle w:val="Hyperlink"/>
                <w:noProof/>
              </w:rPr>
              <w:t>8.8</w:t>
            </w:r>
            <w:r w:rsidR="006D70B8">
              <w:rPr>
                <w:rFonts w:asciiTheme="minorHAnsi" w:eastAsiaTheme="minorEastAsia" w:hAnsiTheme="minorHAnsi" w:cstheme="minorBidi"/>
                <w:noProof/>
                <w:lang w:eastAsia="en-GB"/>
              </w:rPr>
              <w:tab/>
            </w:r>
            <w:r w:rsidR="006D70B8" w:rsidRPr="000B0536">
              <w:rPr>
                <w:rStyle w:val="Hyperlink"/>
                <w:noProof/>
              </w:rPr>
              <w:t>Fair Wear and Tear</w:t>
            </w:r>
            <w:r w:rsidR="006D70B8">
              <w:rPr>
                <w:noProof/>
                <w:webHidden/>
              </w:rPr>
              <w:tab/>
            </w:r>
            <w:r w:rsidR="006D70B8">
              <w:rPr>
                <w:noProof/>
                <w:webHidden/>
              </w:rPr>
              <w:fldChar w:fldCharType="begin"/>
            </w:r>
            <w:r w:rsidR="006D70B8">
              <w:rPr>
                <w:noProof/>
                <w:webHidden/>
              </w:rPr>
              <w:instrText xml:space="preserve"> PAGEREF _Toc454960869 \h </w:instrText>
            </w:r>
            <w:r w:rsidR="006D70B8">
              <w:rPr>
                <w:noProof/>
                <w:webHidden/>
              </w:rPr>
            </w:r>
            <w:r w:rsidR="006D70B8">
              <w:rPr>
                <w:noProof/>
                <w:webHidden/>
              </w:rPr>
              <w:fldChar w:fldCharType="separate"/>
            </w:r>
            <w:r>
              <w:rPr>
                <w:noProof/>
                <w:webHidden/>
              </w:rPr>
              <w:t>11</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70" w:history="1">
            <w:r w:rsidR="006D70B8" w:rsidRPr="000B0536">
              <w:rPr>
                <w:rStyle w:val="Hyperlink"/>
                <w:noProof/>
              </w:rPr>
              <w:t>8.9</w:t>
            </w:r>
            <w:r w:rsidR="006D70B8">
              <w:rPr>
                <w:rFonts w:asciiTheme="minorHAnsi" w:eastAsiaTheme="minorEastAsia" w:hAnsiTheme="minorHAnsi" w:cstheme="minorBidi"/>
                <w:noProof/>
                <w:lang w:eastAsia="en-GB"/>
              </w:rPr>
              <w:tab/>
            </w:r>
            <w:r w:rsidR="006D70B8" w:rsidRPr="000B0536">
              <w:rPr>
                <w:rStyle w:val="Hyperlink"/>
                <w:noProof/>
              </w:rPr>
              <w:t>Registration</w:t>
            </w:r>
            <w:r w:rsidR="006D70B8">
              <w:rPr>
                <w:noProof/>
                <w:webHidden/>
              </w:rPr>
              <w:tab/>
            </w:r>
            <w:r w:rsidR="006D70B8">
              <w:rPr>
                <w:noProof/>
                <w:webHidden/>
              </w:rPr>
              <w:fldChar w:fldCharType="begin"/>
            </w:r>
            <w:r w:rsidR="006D70B8">
              <w:rPr>
                <w:noProof/>
                <w:webHidden/>
              </w:rPr>
              <w:instrText xml:space="preserve"> PAGEREF _Toc454960870 \h </w:instrText>
            </w:r>
            <w:r w:rsidR="006D70B8">
              <w:rPr>
                <w:noProof/>
                <w:webHidden/>
              </w:rPr>
            </w:r>
            <w:r w:rsidR="006D70B8">
              <w:rPr>
                <w:noProof/>
                <w:webHidden/>
              </w:rPr>
              <w:fldChar w:fldCharType="separate"/>
            </w:r>
            <w:r>
              <w:rPr>
                <w:noProof/>
                <w:webHidden/>
              </w:rPr>
              <w:t>11</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r>
            <w:fldChar w:fldCharType="begin"/>
          </w:r>
          <w:r>
            <w:instrText xml:space="preserve"> HYPERLINK \l "_Toc454960871" </w:instrText>
          </w:r>
          <w:r>
            <w:fldChar w:fldCharType="separate"/>
          </w:r>
          <w:r w:rsidR="006D70B8" w:rsidRPr="000B0536">
            <w:rPr>
              <w:rStyle w:val="Hyperlink"/>
              <w:noProof/>
            </w:rPr>
            <w:t>8.10</w:t>
          </w:r>
          <w:r w:rsidR="006D70B8">
            <w:rPr>
              <w:rFonts w:asciiTheme="minorHAnsi" w:eastAsiaTheme="minorEastAsia" w:hAnsiTheme="minorHAnsi" w:cstheme="minorBidi"/>
              <w:noProof/>
              <w:lang w:eastAsia="en-GB"/>
            </w:rPr>
            <w:tab/>
          </w:r>
          <w:r w:rsidR="006D70B8" w:rsidRPr="000B0536">
            <w:rPr>
              <w:rStyle w:val="Hyperlink"/>
              <w:noProof/>
            </w:rPr>
            <w:t>Insurance</w:t>
          </w:r>
          <w:r w:rsidR="006D70B8">
            <w:rPr>
              <w:noProof/>
              <w:webHidden/>
            </w:rPr>
            <w:tab/>
          </w:r>
          <w:r w:rsidR="00AA2960">
            <w:rPr>
              <w:noProof/>
              <w:webHidden/>
            </w:rPr>
            <w:t>12</w:t>
          </w:r>
          <w:bookmarkStart w:id="0" w:name="_GoBack"/>
          <w:bookmarkEnd w:id="0"/>
          <w:r>
            <w:rPr>
              <w:noProof/>
            </w:rPr>
            <w:fldChar w:fldCharType="end"/>
          </w:r>
        </w:p>
        <w:p w:rsidR="006D70B8" w:rsidRDefault="00102050">
          <w:pPr>
            <w:pStyle w:val="TOC1"/>
            <w:tabs>
              <w:tab w:val="left" w:pos="440"/>
              <w:tab w:val="right" w:leader="dot" w:pos="9016"/>
            </w:tabs>
            <w:rPr>
              <w:rFonts w:asciiTheme="minorHAnsi" w:eastAsiaTheme="minorEastAsia" w:hAnsiTheme="minorHAnsi" w:cstheme="minorBidi"/>
              <w:noProof/>
              <w:lang w:eastAsia="en-GB"/>
            </w:rPr>
          </w:pPr>
          <w:r>
            <w:fldChar w:fldCharType="begin"/>
          </w:r>
          <w:r>
            <w:instrText xml:space="preserve"> HYPERLINK \l "_Toc454960872" </w:instrText>
          </w:r>
          <w:r>
            <w:fldChar w:fldCharType="separate"/>
          </w:r>
          <w:r w:rsidR="006D70B8" w:rsidRPr="000B0536">
            <w:rPr>
              <w:rStyle w:val="Hyperlink"/>
              <w:rFonts w:ascii="Gill Sans MT" w:hAnsi="Gill Sans MT"/>
              <w:noProof/>
            </w:rPr>
            <w:t>9.</w:t>
          </w:r>
          <w:r w:rsidR="006D70B8">
            <w:rPr>
              <w:rFonts w:asciiTheme="minorHAnsi" w:eastAsiaTheme="minorEastAsia" w:hAnsiTheme="minorHAnsi" w:cstheme="minorBidi"/>
              <w:noProof/>
              <w:lang w:eastAsia="en-GB"/>
            </w:rPr>
            <w:tab/>
          </w:r>
          <w:r w:rsidR="006D70B8" w:rsidRPr="000B0536">
            <w:rPr>
              <w:rStyle w:val="Hyperlink"/>
              <w:rFonts w:ascii="Gill Sans MT" w:hAnsi="Gill Sans MT"/>
              <w:noProof/>
            </w:rPr>
            <w:t>Fringe Benefit Tax</w:t>
          </w:r>
          <w:r w:rsidR="006D70B8">
            <w:rPr>
              <w:noProof/>
              <w:webHidden/>
            </w:rPr>
            <w:tab/>
          </w:r>
          <w:r w:rsidR="006D70B8">
            <w:rPr>
              <w:noProof/>
              <w:webHidden/>
            </w:rPr>
            <w:fldChar w:fldCharType="begin"/>
          </w:r>
          <w:r w:rsidR="006D70B8">
            <w:rPr>
              <w:noProof/>
              <w:webHidden/>
            </w:rPr>
            <w:instrText xml:space="preserve"> PAGEREF _Toc454960872 \h </w:instrText>
          </w:r>
          <w:r w:rsidR="006D70B8">
            <w:rPr>
              <w:noProof/>
              <w:webHidden/>
            </w:rPr>
          </w:r>
          <w:r w:rsidR="006D70B8">
            <w:rPr>
              <w:noProof/>
              <w:webHidden/>
            </w:rPr>
            <w:fldChar w:fldCharType="separate"/>
          </w:r>
          <w:r>
            <w:rPr>
              <w:noProof/>
              <w:webHidden/>
            </w:rPr>
            <w:t>12</w:t>
          </w:r>
          <w:r w:rsidR="006D70B8">
            <w:rPr>
              <w:noProof/>
              <w:webHidden/>
            </w:rPr>
            <w:fldChar w:fldCharType="end"/>
          </w:r>
          <w:r>
            <w:rPr>
              <w:noProof/>
            </w:rPr>
            <w:fldChar w:fldCharType="end"/>
          </w:r>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74" w:history="1">
            <w:r w:rsidR="006D70B8" w:rsidRPr="000B0536">
              <w:rPr>
                <w:rStyle w:val="Hyperlink"/>
                <w:noProof/>
              </w:rPr>
              <w:t>9.1</w:t>
            </w:r>
            <w:r w:rsidR="006D70B8">
              <w:rPr>
                <w:rFonts w:asciiTheme="minorHAnsi" w:eastAsiaTheme="minorEastAsia" w:hAnsiTheme="minorHAnsi" w:cstheme="minorBidi"/>
                <w:noProof/>
                <w:lang w:eastAsia="en-GB"/>
              </w:rPr>
              <w:tab/>
            </w:r>
            <w:r w:rsidR="006D70B8" w:rsidRPr="000B0536">
              <w:rPr>
                <w:rStyle w:val="Hyperlink"/>
                <w:noProof/>
              </w:rPr>
              <w:t>Impact of Fringe Benefits Tax</w:t>
            </w:r>
            <w:r w:rsidR="006D70B8">
              <w:rPr>
                <w:noProof/>
                <w:webHidden/>
              </w:rPr>
              <w:tab/>
            </w:r>
            <w:r w:rsidR="006D70B8">
              <w:rPr>
                <w:noProof/>
                <w:webHidden/>
              </w:rPr>
              <w:fldChar w:fldCharType="begin"/>
            </w:r>
            <w:r w:rsidR="006D70B8">
              <w:rPr>
                <w:noProof/>
                <w:webHidden/>
              </w:rPr>
              <w:instrText xml:space="preserve"> PAGEREF _Toc454960874 \h </w:instrText>
            </w:r>
            <w:r w:rsidR="006D70B8">
              <w:rPr>
                <w:noProof/>
                <w:webHidden/>
              </w:rPr>
            </w:r>
            <w:r w:rsidR="006D70B8">
              <w:rPr>
                <w:noProof/>
                <w:webHidden/>
              </w:rPr>
              <w:fldChar w:fldCharType="separate"/>
            </w:r>
            <w:r>
              <w:rPr>
                <w:noProof/>
                <w:webHidden/>
              </w:rPr>
              <w:t>12</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75" w:history="1">
            <w:r w:rsidR="006D70B8" w:rsidRPr="000B0536">
              <w:rPr>
                <w:rStyle w:val="Hyperlink"/>
                <w:noProof/>
              </w:rPr>
              <w:t>9.2</w:t>
            </w:r>
            <w:r w:rsidR="006D70B8">
              <w:rPr>
                <w:rFonts w:asciiTheme="minorHAnsi" w:eastAsiaTheme="minorEastAsia" w:hAnsiTheme="minorHAnsi" w:cstheme="minorBidi"/>
                <w:noProof/>
                <w:lang w:eastAsia="en-GB"/>
              </w:rPr>
              <w:tab/>
            </w:r>
            <w:r w:rsidR="006D70B8" w:rsidRPr="000B0536">
              <w:rPr>
                <w:rStyle w:val="Hyperlink"/>
                <w:noProof/>
              </w:rPr>
              <w:t>Logbooks</w:t>
            </w:r>
            <w:r w:rsidR="006D70B8">
              <w:rPr>
                <w:noProof/>
                <w:webHidden/>
              </w:rPr>
              <w:tab/>
            </w:r>
            <w:r w:rsidR="006D70B8">
              <w:rPr>
                <w:noProof/>
                <w:webHidden/>
              </w:rPr>
              <w:fldChar w:fldCharType="begin"/>
            </w:r>
            <w:r w:rsidR="006D70B8">
              <w:rPr>
                <w:noProof/>
                <w:webHidden/>
              </w:rPr>
              <w:instrText xml:space="preserve"> PAGEREF _Toc454960875 \h </w:instrText>
            </w:r>
            <w:r w:rsidR="006D70B8">
              <w:rPr>
                <w:noProof/>
                <w:webHidden/>
              </w:rPr>
            </w:r>
            <w:r w:rsidR="006D70B8">
              <w:rPr>
                <w:noProof/>
                <w:webHidden/>
              </w:rPr>
              <w:fldChar w:fldCharType="separate"/>
            </w:r>
            <w:r>
              <w:rPr>
                <w:noProof/>
                <w:webHidden/>
              </w:rPr>
              <w:t>12</w:t>
            </w:r>
            <w:r w:rsidR="006D70B8">
              <w:rPr>
                <w:noProof/>
                <w:webHidden/>
              </w:rPr>
              <w:fldChar w:fldCharType="end"/>
            </w:r>
          </w:hyperlink>
        </w:p>
        <w:p w:rsidR="006D70B8" w:rsidRDefault="00102050">
          <w:pPr>
            <w:pStyle w:val="TOC1"/>
            <w:tabs>
              <w:tab w:val="left" w:pos="660"/>
              <w:tab w:val="right" w:leader="dot" w:pos="9016"/>
            </w:tabs>
            <w:rPr>
              <w:rFonts w:asciiTheme="minorHAnsi" w:eastAsiaTheme="minorEastAsia" w:hAnsiTheme="minorHAnsi" w:cstheme="minorBidi"/>
              <w:noProof/>
              <w:lang w:eastAsia="en-GB"/>
            </w:rPr>
          </w:pPr>
          <w:hyperlink w:anchor="_Toc454960876" w:history="1">
            <w:r w:rsidR="006D70B8" w:rsidRPr="000B0536">
              <w:rPr>
                <w:rStyle w:val="Hyperlink"/>
                <w:noProof/>
              </w:rPr>
              <w:t>10.</w:t>
            </w:r>
            <w:r w:rsidR="006D70B8">
              <w:rPr>
                <w:rFonts w:asciiTheme="minorHAnsi" w:eastAsiaTheme="minorEastAsia" w:hAnsiTheme="minorHAnsi" w:cstheme="minorBidi"/>
                <w:noProof/>
                <w:lang w:eastAsia="en-GB"/>
              </w:rPr>
              <w:tab/>
            </w:r>
            <w:r w:rsidR="006D70B8" w:rsidRPr="000B0536">
              <w:rPr>
                <w:rStyle w:val="Hyperlink"/>
                <w:noProof/>
              </w:rPr>
              <w:t>Accessing a Motor Vehicle for Use</w:t>
            </w:r>
            <w:r w:rsidR="006D70B8">
              <w:rPr>
                <w:noProof/>
                <w:webHidden/>
              </w:rPr>
              <w:tab/>
            </w:r>
            <w:r w:rsidR="006D70B8">
              <w:rPr>
                <w:noProof/>
                <w:webHidden/>
              </w:rPr>
              <w:fldChar w:fldCharType="begin"/>
            </w:r>
            <w:r w:rsidR="006D70B8">
              <w:rPr>
                <w:noProof/>
                <w:webHidden/>
              </w:rPr>
              <w:instrText xml:space="preserve"> PAGEREF _Toc454960876 \h </w:instrText>
            </w:r>
            <w:r w:rsidR="006D70B8">
              <w:rPr>
                <w:noProof/>
                <w:webHidden/>
              </w:rPr>
            </w:r>
            <w:r w:rsidR="006D70B8">
              <w:rPr>
                <w:noProof/>
                <w:webHidden/>
              </w:rPr>
              <w:fldChar w:fldCharType="separate"/>
            </w:r>
            <w:r>
              <w:rPr>
                <w:noProof/>
                <w:webHidden/>
              </w:rPr>
              <w:t>13</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78" w:history="1">
            <w:r w:rsidR="006D70B8" w:rsidRPr="000B0536">
              <w:rPr>
                <w:rStyle w:val="Hyperlink"/>
                <w:noProof/>
              </w:rPr>
              <w:t>10.1</w:t>
            </w:r>
            <w:r w:rsidR="006D70B8">
              <w:rPr>
                <w:rFonts w:asciiTheme="minorHAnsi" w:eastAsiaTheme="minorEastAsia" w:hAnsiTheme="minorHAnsi" w:cstheme="minorBidi"/>
                <w:noProof/>
                <w:lang w:eastAsia="en-GB"/>
              </w:rPr>
              <w:tab/>
            </w:r>
            <w:r w:rsidR="006D70B8" w:rsidRPr="000B0536">
              <w:rPr>
                <w:rStyle w:val="Hyperlink"/>
                <w:noProof/>
              </w:rPr>
              <w:t>Hire Car Facilities</w:t>
            </w:r>
            <w:r w:rsidR="006D70B8">
              <w:rPr>
                <w:noProof/>
                <w:webHidden/>
              </w:rPr>
              <w:tab/>
            </w:r>
            <w:r w:rsidR="006D70B8">
              <w:rPr>
                <w:noProof/>
                <w:webHidden/>
              </w:rPr>
              <w:fldChar w:fldCharType="begin"/>
            </w:r>
            <w:r w:rsidR="006D70B8">
              <w:rPr>
                <w:noProof/>
                <w:webHidden/>
              </w:rPr>
              <w:instrText xml:space="preserve"> PAGEREF _Toc454960878 \h </w:instrText>
            </w:r>
            <w:r w:rsidR="006D70B8">
              <w:rPr>
                <w:noProof/>
                <w:webHidden/>
              </w:rPr>
            </w:r>
            <w:r w:rsidR="006D70B8">
              <w:rPr>
                <w:noProof/>
                <w:webHidden/>
              </w:rPr>
              <w:fldChar w:fldCharType="separate"/>
            </w:r>
            <w:r>
              <w:rPr>
                <w:noProof/>
                <w:webHidden/>
              </w:rPr>
              <w:t>14</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79" w:history="1">
            <w:r w:rsidR="006D70B8" w:rsidRPr="000B0536">
              <w:rPr>
                <w:rStyle w:val="Hyperlink"/>
                <w:noProof/>
              </w:rPr>
              <w:t>10.2</w:t>
            </w:r>
            <w:r w:rsidR="006D70B8">
              <w:rPr>
                <w:rFonts w:asciiTheme="minorHAnsi" w:eastAsiaTheme="minorEastAsia" w:hAnsiTheme="minorHAnsi" w:cstheme="minorBidi"/>
                <w:noProof/>
                <w:lang w:eastAsia="en-GB"/>
              </w:rPr>
              <w:tab/>
            </w:r>
            <w:r w:rsidR="006D70B8" w:rsidRPr="000B0536">
              <w:rPr>
                <w:rStyle w:val="Hyperlink"/>
                <w:noProof/>
              </w:rPr>
              <w:t>Use of Personal Motor Vehicles</w:t>
            </w:r>
            <w:r w:rsidR="006D70B8">
              <w:rPr>
                <w:noProof/>
                <w:webHidden/>
              </w:rPr>
              <w:tab/>
            </w:r>
            <w:r w:rsidR="006D70B8">
              <w:rPr>
                <w:noProof/>
                <w:webHidden/>
              </w:rPr>
              <w:fldChar w:fldCharType="begin"/>
            </w:r>
            <w:r w:rsidR="006D70B8">
              <w:rPr>
                <w:noProof/>
                <w:webHidden/>
              </w:rPr>
              <w:instrText xml:space="preserve"> PAGEREF _Toc454960879 \h </w:instrText>
            </w:r>
            <w:r w:rsidR="006D70B8">
              <w:rPr>
                <w:noProof/>
                <w:webHidden/>
              </w:rPr>
            </w:r>
            <w:r w:rsidR="006D70B8">
              <w:rPr>
                <w:noProof/>
                <w:webHidden/>
              </w:rPr>
              <w:fldChar w:fldCharType="separate"/>
            </w:r>
            <w:r>
              <w:rPr>
                <w:noProof/>
                <w:webHidden/>
              </w:rPr>
              <w:t>14</w:t>
            </w:r>
            <w:r w:rsidR="006D70B8">
              <w:rPr>
                <w:noProof/>
                <w:webHidden/>
              </w:rPr>
              <w:fldChar w:fldCharType="end"/>
            </w:r>
          </w:hyperlink>
        </w:p>
        <w:p w:rsidR="006D70B8" w:rsidRDefault="00102050">
          <w:pPr>
            <w:pStyle w:val="TOC1"/>
            <w:tabs>
              <w:tab w:val="left" w:pos="660"/>
              <w:tab w:val="right" w:leader="dot" w:pos="9016"/>
            </w:tabs>
            <w:rPr>
              <w:rFonts w:asciiTheme="minorHAnsi" w:eastAsiaTheme="minorEastAsia" w:hAnsiTheme="minorHAnsi" w:cstheme="minorBidi"/>
              <w:noProof/>
              <w:lang w:eastAsia="en-GB"/>
            </w:rPr>
          </w:pPr>
          <w:hyperlink w:anchor="_Toc454960880" w:history="1">
            <w:r w:rsidR="006D70B8" w:rsidRPr="000B0536">
              <w:rPr>
                <w:rStyle w:val="Hyperlink"/>
                <w:noProof/>
              </w:rPr>
              <w:t>11.</w:t>
            </w:r>
            <w:r w:rsidR="006D70B8">
              <w:rPr>
                <w:rFonts w:asciiTheme="minorHAnsi" w:eastAsiaTheme="minorEastAsia" w:hAnsiTheme="minorHAnsi" w:cstheme="minorBidi"/>
                <w:noProof/>
                <w:lang w:eastAsia="en-GB"/>
              </w:rPr>
              <w:tab/>
            </w:r>
            <w:r w:rsidR="006D70B8" w:rsidRPr="000B0536">
              <w:rPr>
                <w:rStyle w:val="Hyperlink"/>
                <w:noProof/>
              </w:rPr>
              <w:t>Ordering/Disposing of Vehicles</w:t>
            </w:r>
            <w:r w:rsidR="006D70B8">
              <w:rPr>
                <w:noProof/>
                <w:webHidden/>
              </w:rPr>
              <w:tab/>
            </w:r>
            <w:r w:rsidR="006D70B8">
              <w:rPr>
                <w:noProof/>
                <w:webHidden/>
              </w:rPr>
              <w:fldChar w:fldCharType="begin"/>
            </w:r>
            <w:r w:rsidR="006D70B8">
              <w:rPr>
                <w:noProof/>
                <w:webHidden/>
              </w:rPr>
              <w:instrText xml:space="preserve"> PAGEREF _Toc454960880 \h </w:instrText>
            </w:r>
            <w:r w:rsidR="006D70B8">
              <w:rPr>
                <w:noProof/>
                <w:webHidden/>
              </w:rPr>
            </w:r>
            <w:r w:rsidR="006D70B8">
              <w:rPr>
                <w:noProof/>
                <w:webHidden/>
              </w:rPr>
              <w:fldChar w:fldCharType="separate"/>
            </w:r>
            <w:r>
              <w:rPr>
                <w:noProof/>
                <w:webHidden/>
              </w:rPr>
              <w:t>15</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82" w:history="1">
            <w:r w:rsidR="006D70B8" w:rsidRPr="000B0536">
              <w:rPr>
                <w:rStyle w:val="Hyperlink"/>
                <w:noProof/>
              </w:rPr>
              <w:t>11.1</w:t>
            </w:r>
            <w:r w:rsidR="006D70B8">
              <w:rPr>
                <w:rFonts w:asciiTheme="minorHAnsi" w:eastAsiaTheme="minorEastAsia" w:hAnsiTheme="minorHAnsi" w:cstheme="minorBidi"/>
                <w:noProof/>
                <w:lang w:eastAsia="en-GB"/>
              </w:rPr>
              <w:tab/>
            </w:r>
            <w:r w:rsidR="006D70B8" w:rsidRPr="000B0536">
              <w:rPr>
                <w:rStyle w:val="Hyperlink"/>
                <w:noProof/>
              </w:rPr>
              <w:t>Renewing an Existing Vehicle</w:t>
            </w:r>
            <w:r w:rsidR="006D70B8">
              <w:rPr>
                <w:noProof/>
                <w:webHidden/>
              </w:rPr>
              <w:tab/>
            </w:r>
            <w:r w:rsidR="006D70B8">
              <w:rPr>
                <w:noProof/>
                <w:webHidden/>
              </w:rPr>
              <w:fldChar w:fldCharType="begin"/>
            </w:r>
            <w:r w:rsidR="006D70B8">
              <w:rPr>
                <w:noProof/>
                <w:webHidden/>
              </w:rPr>
              <w:instrText xml:space="preserve"> PAGEREF _Toc454960882 \h </w:instrText>
            </w:r>
            <w:r w:rsidR="006D70B8">
              <w:rPr>
                <w:noProof/>
                <w:webHidden/>
              </w:rPr>
            </w:r>
            <w:r w:rsidR="006D70B8">
              <w:rPr>
                <w:noProof/>
                <w:webHidden/>
              </w:rPr>
              <w:fldChar w:fldCharType="separate"/>
            </w:r>
            <w:r>
              <w:rPr>
                <w:noProof/>
                <w:webHidden/>
              </w:rPr>
              <w:t>16</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83" w:history="1">
            <w:r w:rsidR="006D70B8" w:rsidRPr="000B0536">
              <w:rPr>
                <w:rStyle w:val="Hyperlink"/>
                <w:noProof/>
              </w:rPr>
              <w:t>11.2</w:t>
            </w:r>
            <w:r w:rsidR="006D70B8">
              <w:rPr>
                <w:rFonts w:asciiTheme="minorHAnsi" w:eastAsiaTheme="minorEastAsia" w:hAnsiTheme="minorHAnsi" w:cstheme="minorBidi"/>
                <w:noProof/>
                <w:lang w:eastAsia="en-GB"/>
              </w:rPr>
              <w:tab/>
            </w:r>
            <w:r w:rsidR="006D70B8" w:rsidRPr="000B0536">
              <w:rPr>
                <w:rStyle w:val="Hyperlink"/>
                <w:noProof/>
              </w:rPr>
              <w:t>New Vehicles</w:t>
            </w:r>
            <w:r w:rsidR="006D70B8">
              <w:rPr>
                <w:noProof/>
                <w:webHidden/>
              </w:rPr>
              <w:tab/>
            </w:r>
            <w:r w:rsidR="006D70B8">
              <w:rPr>
                <w:noProof/>
                <w:webHidden/>
              </w:rPr>
              <w:fldChar w:fldCharType="begin"/>
            </w:r>
            <w:r w:rsidR="006D70B8">
              <w:rPr>
                <w:noProof/>
                <w:webHidden/>
              </w:rPr>
              <w:instrText xml:space="preserve"> PAGEREF _Toc454960883 \h </w:instrText>
            </w:r>
            <w:r w:rsidR="006D70B8">
              <w:rPr>
                <w:noProof/>
                <w:webHidden/>
              </w:rPr>
            </w:r>
            <w:r w:rsidR="006D70B8">
              <w:rPr>
                <w:noProof/>
                <w:webHidden/>
              </w:rPr>
              <w:fldChar w:fldCharType="separate"/>
            </w:r>
            <w:r>
              <w:rPr>
                <w:noProof/>
                <w:webHidden/>
              </w:rPr>
              <w:t>16</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84" w:history="1">
            <w:r w:rsidR="006D70B8" w:rsidRPr="000B0536">
              <w:rPr>
                <w:rStyle w:val="Hyperlink"/>
                <w:noProof/>
              </w:rPr>
              <w:t>11.3</w:t>
            </w:r>
            <w:r w:rsidR="006D70B8">
              <w:rPr>
                <w:rFonts w:asciiTheme="minorHAnsi" w:eastAsiaTheme="minorEastAsia" w:hAnsiTheme="minorHAnsi" w:cstheme="minorBidi"/>
                <w:noProof/>
                <w:lang w:eastAsia="en-GB"/>
              </w:rPr>
              <w:tab/>
            </w:r>
            <w:r w:rsidR="006D70B8" w:rsidRPr="000B0536">
              <w:rPr>
                <w:rStyle w:val="Hyperlink"/>
                <w:noProof/>
              </w:rPr>
              <w:t>Vehicle Order Form</w:t>
            </w:r>
            <w:r w:rsidR="006D70B8">
              <w:rPr>
                <w:noProof/>
                <w:webHidden/>
              </w:rPr>
              <w:tab/>
            </w:r>
            <w:r w:rsidR="006D70B8">
              <w:rPr>
                <w:noProof/>
                <w:webHidden/>
              </w:rPr>
              <w:fldChar w:fldCharType="begin"/>
            </w:r>
            <w:r w:rsidR="006D70B8">
              <w:rPr>
                <w:noProof/>
                <w:webHidden/>
              </w:rPr>
              <w:instrText xml:space="preserve"> PAGEREF _Toc454960884 \h </w:instrText>
            </w:r>
            <w:r w:rsidR="006D70B8">
              <w:rPr>
                <w:noProof/>
                <w:webHidden/>
              </w:rPr>
            </w:r>
            <w:r w:rsidR="006D70B8">
              <w:rPr>
                <w:noProof/>
                <w:webHidden/>
              </w:rPr>
              <w:fldChar w:fldCharType="separate"/>
            </w:r>
            <w:r>
              <w:rPr>
                <w:noProof/>
                <w:webHidden/>
              </w:rPr>
              <w:t>16</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85" w:history="1">
            <w:r w:rsidR="006D70B8" w:rsidRPr="000B0536">
              <w:rPr>
                <w:rStyle w:val="Hyperlink"/>
                <w:noProof/>
              </w:rPr>
              <w:t>11.4</w:t>
            </w:r>
            <w:r w:rsidR="006D70B8">
              <w:rPr>
                <w:rFonts w:asciiTheme="minorHAnsi" w:eastAsiaTheme="minorEastAsia" w:hAnsiTheme="minorHAnsi" w:cstheme="minorBidi"/>
                <w:noProof/>
                <w:lang w:eastAsia="en-GB"/>
              </w:rPr>
              <w:tab/>
            </w:r>
            <w:r w:rsidR="006D70B8" w:rsidRPr="000B0536">
              <w:rPr>
                <w:rStyle w:val="Hyperlink"/>
                <w:noProof/>
              </w:rPr>
              <w:t>Collection of New/Replacement Vehicles</w:t>
            </w:r>
            <w:r w:rsidR="006D70B8">
              <w:rPr>
                <w:noProof/>
                <w:webHidden/>
              </w:rPr>
              <w:tab/>
            </w:r>
            <w:r w:rsidR="006D70B8">
              <w:rPr>
                <w:noProof/>
                <w:webHidden/>
              </w:rPr>
              <w:fldChar w:fldCharType="begin"/>
            </w:r>
            <w:r w:rsidR="006D70B8">
              <w:rPr>
                <w:noProof/>
                <w:webHidden/>
              </w:rPr>
              <w:instrText xml:space="preserve"> PAGEREF _Toc454960885 \h </w:instrText>
            </w:r>
            <w:r w:rsidR="006D70B8">
              <w:rPr>
                <w:noProof/>
                <w:webHidden/>
              </w:rPr>
            </w:r>
            <w:r w:rsidR="006D70B8">
              <w:rPr>
                <w:noProof/>
                <w:webHidden/>
              </w:rPr>
              <w:fldChar w:fldCharType="separate"/>
            </w:r>
            <w:r>
              <w:rPr>
                <w:noProof/>
                <w:webHidden/>
              </w:rPr>
              <w:t>16</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86" w:history="1">
            <w:r w:rsidR="006D70B8" w:rsidRPr="000B0536">
              <w:rPr>
                <w:rStyle w:val="Hyperlink"/>
                <w:noProof/>
              </w:rPr>
              <w:t>11.5</w:t>
            </w:r>
            <w:r w:rsidR="006D70B8">
              <w:rPr>
                <w:rFonts w:asciiTheme="minorHAnsi" w:eastAsiaTheme="minorEastAsia" w:hAnsiTheme="minorHAnsi" w:cstheme="minorBidi"/>
                <w:noProof/>
                <w:lang w:eastAsia="en-GB"/>
              </w:rPr>
              <w:tab/>
            </w:r>
            <w:r w:rsidR="006D70B8" w:rsidRPr="000B0536">
              <w:rPr>
                <w:rStyle w:val="Hyperlink"/>
                <w:noProof/>
              </w:rPr>
              <w:t>Cost of Vehicles</w:t>
            </w:r>
            <w:r w:rsidR="006D70B8">
              <w:rPr>
                <w:noProof/>
                <w:webHidden/>
              </w:rPr>
              <w:tab/>
            </w:r>
            <w:r w:rsidR="006D70B8">
              <w:rPr>
                <w:noProof/>
                <w:webHidden/>
              </w:rPr>
              <w:fldChar w:fldCharType="begin"/>
            </w:r>
            <w:r w:rsidR="006D70B8">
              <w:rPr>
                <w:noProof/>
                <w:webHidden/>
              </w:rPr>
              <w:instrText xml:space="preserve"> PAGEREF _Toc454960886 \h </w:instrText>
            </w:r>
            <w:r w:rsidR="006D70B8">
              <w:rPr>
                <w:noProof/>
                <w:webHidden/>
              </w:rPr>
            </w:r>
            <w:r w:rsidR="006D70B8">
              <w:rPr>
                <w:noProof/>
                <w:webHidden/>
              </w:rPr>
              <w:fldChar w:fldCharType="separate"/>
            </w:r>
            <w:r>
              <w:rPr>
                <w:noProof/>
                <w:webHidden/>
              </w:rPr>
              <w:t>16</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87" w:history="1">
            <w:r w:rsidR="006D70B8" w:rsidRPr="000B0536">
              <w:rPr>
                <w:rStyle w:val="Hyperlink"/>
                <w:noProof/>
              </w:rPr>
              <w:t>11.6</w:t>
            </w:r>
            <w:r w:rsidR="006D70B8">
              <w:rPr>
                <w:rFonts w:asciiTheme="minorHAnsi" w:eastAsiaTheme="minorEastAsia" w:hAnsiTheme="minorHAnsi" w:cstheme="minorBidi"/>
                <w:noProof/>
                <w:lang w:eastAsia="en-GB"/>
              </w:rPr>
              <w:tab/>
            </w:r>
            <w:r w:rsidR="006D70B8" w:rsidRPr="000B0536">
              <w:rPr>
                <w:rStyle w:val="Hyperlink"/>
                <w:noProof/>
              </w:rPr>
              <w:t>Term</w:t>
            </w:r>
            <w:r w:rsidR="006D70B8">
              <w:rPr>
                <w:noProof/>
                <w:webHidden/>
              </w:rPr>
              <w:tab/>
            </w:r>
            <w:r w:rsidR="006D70B8">
              <w:rPr>
                <w:noProof/>
                <w:webHidden/>
              </w:rPr>
              <w:fldChar w:fldCharType="begin"/>
            </w:r>
            <w:r w:rsidR="006D70B8">
              <w:rPr>
                <w:noProof/>
                <w:webHidden/>
              </w:rPr>
              <w:instrText xml:space="preserve"> PAGEREF _Toc454960887 \h </w:instrText>
            </w:r>
            <w:r w:rsidR="006D70B8">
              <w:rPr>
                <w:noProof/>
                <w:webHidden/>
              </w:rPr>
            </w:r>
            <w:r w:rsidR="006D70B8">
              <w:rPr>
                <w:noProof/>
                <w:webHidden/>
              </w:rPr>
              <w:fldChar w:fldCharType="separate"/>
            </w:r>
            <w:r>
              <w:rPr>
                <w:noProof/>
                <w:webHidden/>
              </w:rPr>
              <w:t>17</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88" w:history="1">
            <w:r w:rsidR="006D70B8" w:rsidRPr="000B0536">
              <w:rPr>
                <w:rStyle w:val="Hyperlink"/>
                <w:noProof/>
              </w:rPr>
              <w:t>11.7</w:t>
            </w:r>
            <w:r w:rsidR="006D70B8">
              <w:rPr>
                <w:rFonts w:asciiTheme="minorHAnsi" w:eastAsiaTheme="minorEastAsia" w:hAnsiTheme="minorHAnsi" w:cstheme="minorBidi"/>
                <w:noProof/>
                <w:lang w:eastAsia="en-GB"/>
              </w:rPr>
              <w:tab/>
            </w:r>
            <w:r w:rsidR="006D70B8" w:rsidRPr="000B0536">
              <w:rPr>
                <w:rStyle w:val="Hyperlink"/>
                <w:noProof/>
              </w:rPr>
              <w:t>Vehicle Equipment</w:t>
            </w:r>
            <w:r w:rsidR="006D70B8">
              <w:rPr>
                <w:noProof/>
                <w:webHidden/>
              </w:rPr>
              <w:tab/>
            </w:r>
            <w:r w:rsidR="006D70B8">
              <w:rPr>
                <w:noProof/>
                <w:webHidden/>
              </w:rPr>
              <w:fldChar w:fldCharType="begin"/>
            </w:r>
            <w:r w:rsidR="006D70B8">
              <w:rPr>
                <w:noProof/>
                <w:webHidden/>
              </w:rPr>
              <w:instrText xml:space="preserve"> PAGEREF _Toc454960888 \h </w:instrText>
            </w:r>
            <w:r w:rsidR="006D70B8">
              <w:rPr>
                <w:noProof/>
                <w:webHidden/>
              </w:rPr>
            </w:r>
            <w:r w:rsidR="006D70B8">
              <w:rPr>
                <w:noProof/>
                <w:webHidden/>
              </w:rPr>
              <w:fldChar w:fldCharType="separate"/>
            </w:r>
            <w:r>
              <w:rPr>
                <w:noProof/>
                <w:webHidden/>
              </w:rPr>
              <w:t>17</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89" w:history="1">
            <w:r w:rsidR="006D70B8" w:rsidRPr="000B0536">
              <w:rPr>
                <w:rStyle w:val="Hyperlink"/>
                <w:noProof/>
              </w:rPr>
              <w:t>11.8</w:t>
            </w:r>
            <w:r w:rsidR="006D70B8">
              <w:rPr>
                <w:rFonts w:asciiTheme="minorHAnsi" w:eastAsiaTheme="minorEastAsia" w:hAnsiTheme="minorHAnsi" w:cstheme="minorBidi"/>
                <w:noProof/>
                <w:lang w:eastAsia="en-GB"/>
              </w:rPr>
              <w:tab/>
            </w:r>
            <w:r w:rsidR="006D70B8" w:rsidRPr="000B0536">
              <w:rPr>
                <w:rStyle w:val="Hyperlink"/>
                <w:noProof/>
              </w:rPr>
              <w:t>Optimising Usage</w:t>
            </w:r>
            <w:r w:rsidR="006D70B8">
              <w:rPr>
                <w:noProof/>
                <w:webHidden/>
              </w:rPr>
              <w:tab/>
            </w:r>
            <w:r w:rsidR="006D70B8">
              <w:rPr>
                <w:noProof/>
                <w:webHidden/>
              </w:rPr>
              <w:fldChar w:fldCharType="begin"/>
            </w:r>
            <w:r w:rsidR="006D70B8">
              <w:rPr>
                <w:noProof/>
                <w:webHidden/>
              </w:rPr>
              <w:instrText xml:space="preserve"> PAGEREF _Toc454960889 \h </w:instrText>
            </w:r>
            <w:r w:rsidR="006D70B8">
              <w:rPr>
                <w:noProof/>
                <w:webHidden/>
              </w:rPr>
            </w:r>
            <w:r w:rsidR="006D70B8">
              <w:rPr>
                <w:noProof/>
                <w:webHidden/>
              </w:rPr>
              <w:fldChar w:fldCharType="separate"/>
            </w:r>
            <w:r>
              <w:rPr>
                <w:noProof/>
                <w:webHidden/>
              </w:rPr>
              <w:t>17</w:t>
            </w:r>
            <w:r w:rsidR="006D70B8">
              <w:rPr>
                <w:noProof/>
                <w:webHidden/>
              </w:rPr>
              <w:fldChar w:fldCharType="end"/>
            </w:r>
          </w:hyperlink>
        </w:p>
        <w:p w:rsidR="006D70B8" w:rsidRDefault="00102050">
          <w:pPr>
            <w:pStyle w:val="TOC2"/>
            <w:tabs>
              <w:tab w:val="left" w:pos="880"/>
              <w:tab w:val="right" w:leader="dot" w:pos="9016"/>
            </w:tabs>
            <w:rPr>
              <w:rFonts w:asciiTheme="minorHAnsi" w:eastAsiaTheme="minorEastAsia" w:hAnsiTheme="minorHAnsi" w:cstheme="minorBidi"/>
              <w:noProof/>
              <w:lang w:eastAsia="en-GB"/>
            </w:rPr>
          </w:pPr>
          <w:hyperlink w:anchor="_Toc454960890" w:history="1">
            <w:r w:rsidR="006D70B8" w:rsidRPr="000B0536">
              <w:rPr>
                <w:rStyle w:val="Hyperlink"/>
                <w:noProof/>
              </w:rPr>
              <w:t>11.9</w:t>
            </w:r>
            <w:r w:rsidR="006D70B8">
              <w:rPr>
                <w:rFonts w:asciiTheme="minorHAnsi" w:eastAsiaTheme="minorEastAsia" w:hAnsiTheme="minorHAnsi" w:cstheme="minorBidi"/>
                <w:noProof/>
                <w:lang w:eastAsia="en-GB"/>
              </w:rPr>
              <w:tab/>
            </w:r>
            <w:r w:rsidR="006D70B8" w:rsidRPr="000B0536">
              <w:rPr>
                <w:rStyle w:val="Hyperlink"/>
                <w:noProof/>
              </w:rPr>
              <w:t>Disposal/Return of Vehicles</w:t>
            </w:r>
            <w:r w:rsidR="006D70B8">
              <w:rPr>
                <w:noProof/>
                <w:webHidden/>
              </w:rPr>
              <w:tab/>
            </w:r>
            <w:r w:rsidR="006D70B8">
              <w:rPr>
                <w:noProof/>
                <w:webHidden/>
              </w:rPr>
              <w:fldChar w:fldCharType="begin"/>
            </w:r>
            <w:r w:rsidR="006D70B8">
              <w:rPr>
                <w:noProof/>
                <w:webHidden/>
              </w:rPr>
              <w:instrText xml:space="preserve"> PAGEREF _Toc454960890 \h </w:instrText>
            </w:r>
            <w:r w:rsidR="006D70B8">
              <w:rPr>
                <w:noProof/>
                <w:webHidden/>
              </w:rPr>
            </w:r>
            <w:r w:rsidR="006D70B8">
              <w:rPr>
                <w:noProof/>
                <w:webHidden/>
              </w:rPr>
              <w:fldChar w:fldCharType="separate"/>
            </w:r>
            <w:r>
              <w:rPr>
                <w:noProof/>
                <w:webHidden/>
              </w:rPr>
              <w:t>18</w:t>
            </w:r>
            <w:r w:rsidR="006D70B8">
              <w:rPr>
                <w:noProof/>
                <w:webHidden/>
              </w:rPr>
              <w:fldChar w:fldCharType="end"/>
            </w:r>
          </w:hyperlink>
        </w:p>
        <w:p w:rsidR="006D70B8" w:rsidRDefault="00102050">
          <w:pPr>
            <w:pStyle w:val="TOC2"/>
            <w:tabs>
              <w:tab w:val="left" w:pos="1100"/>
              <w:tab w:val="right" w:leader="dot" w:pos="9016"/>
            </w:tabs>
            <w:rPr>
              <w:rFonts w:asciiTheme="minorHAnsi" w:eastAsiaTheme="minorEastAsia" w:hAnsiTheme="minorHAnsi" w:cstheme="minorBidi"/>
              <w:noProof/>
              <w:lang w:eastAsia="en-GB"/>
            </w:rPr>
          </w:pPr>
          <w:hyperlink w:anchor="_Toc454960891" w:history="1">
            <w:r w:rsidR="006D70B8" w:rsidRPr="000B0536">
              <w:rPr>
                <w:rStyle w:val="Hyperlink"/>
                <w:noProof/>
              </w:rPr>
              <w:t>11.10</w:t>
            </w:r>
            <w:r w:rsidR="006D70B8">
              <w:rPr>
                <w:rFonts w:asciiTheme="minorHAnsi" w:eastAsiaTheme="minorEastAsia" w:hAnsiTheme="minorHAnsi" w:cstheme="minorBidi"/>
                <w:noProof/>
                <w:lang w:eastAsia="en-GB"/>
              </w:rPr>
              <w:tab/>
            </w:r>
            <w:r w:rsidR="006D70B8" w:rsidRPr="000B0536">
              <w:rPr>
                <w:rStyle w:val="Hyperlink"/>
                <w:noProof/>
              </w:rPr>
              <w:t>Reporting</w:t>
            </w:r>
            <w:r w:rsidR="006D70B8">
              <w:rPr>
                <w:noProof/>
                <w:webHidden/>
              </w:rPr>
              <w:tab/>
            </w:r>
            <w:r w:rsidR="006D70B8">
              <w:rPr>
                <w:noProof/>
                <w:webHidden/>
              </w:rPr>
              <w:fldChar w:fldCharType="begin"/>
            </w:r>
            <w:r w:rsidR="006D70B8">
              <w:rPr>
                <w:noProof/>
                <w:webHidden/>
              </w:rPr>
              <w:instrText xml:space="preserve"> PAGEREF _Toc454960891 \h </w:instrText>
            </w:r>
            <w:r w:rsidR="006D70B8">
              <w:rPr>
                <w:noProof/>
                <w:webHidden/>
              </w:rPr>
            </w:r>
            <w:r w:rsidR="006D70B8">
              <w:rPr>
                <w:noProof/>
                <w:webHidden/>
              </w:rPr>
              <w:fldChar w:fldCharType="separate"/>
            </w:r>
            <w:r>
              <w:rPr>
                <w:noProof/>
                <w:webHidden/>
              </w:rPr>
              <w:t>18</w:t>
            </w:r>
            <w:r w:rsidR="006D70B8">
              <w:rPr>
                <w:noProof/>
                <w:webHidden/>
              </w:rPr>
              <w:fldChar w:fldCharType="end"/>
            </w:r>
          </w:hyperlink>
        </w:p>
        <w:p w:rsidR="006D70B8" w:rsidRDefault="00102050">
          <w:pPr>
            <w:pStyle w:val="TOC1"/>
            <w:tabs>
              <w:tab w:val="left" w:pos="660"/>
              <w:tab w:val="right" w:leader="dot" w:pos="9016"/>
            </w:tabs>
            <w:rPr>
              <w:rFonts w:asciiTheme="minorHAnsi" w:eastAsiaTheme="minorEastAsia" w:hAnsiTheme="minorHAnsi" w:cstheme="minorBidi"/>
              <w:noProof/>
              <w:lang w:eastAsia="en-GB"/>
            </w:rPr>
          </w:pPr>
          <w:hyperlink w:anchor="_Toc454960892" w:history="1">
            <w:r w:rsidR="006D70B8" w:rsidRPr="000B0536">
              <w:rPr>
                <w:rStyle w:val="Hyperlink"/>
                <w:noProof/>
              </w:rPr>
              <w:t>12.</w:t>
            </w:r>
            <w:r w:rsidR="006D70B8">
              <w:rPr>
                <w:rFonts w:asciiTheme="minorHAnsi" w:eastAsiaTheme="minorEastAsia" w:hAnsiTheme="minorHAnsi" w:cstheme="minorBidi"/>
                <w:noProof/>
                <w:lang w:eastAsia="en-GB"/>
              </w:rPr>
              <w:tab/>
            </w:r>
            <w:r w:rsidR="006D70B8" w:rsidRPr="000B0536">
              <w:rPr>
                <w:rStyle w:val="Hyperlink"/>
                <w:noProof/>
              </w:rPr>
              <w:t>Key Performance Indicators</w:t>
            </w:r>
            <w:r w:rsidR="006D70B8">
              <w:rPr>
                <w:noProof/>
                <w:webHidden/>
              </w:rPr>
              <w:tab/>
            </w:r>
            <w:r w:rsidR="006D70B8">
              <w:rPr>
                <w:noProof/>
                <w:webHidden/>
              </w:rPr>
              <w:fldChar w:fldCharType="begin"/>
            </w:r>
            <w:r w:rsidR="006D70B8">
              <w:rPr>
                <w:noProof/>
                <w:webHidden/>
              </w:rPr>
              <w:instrText xml:space="preserve"> PAGEREF _Toc454960892 \h </w:instrText>
            </w:r>
            <w:r w:rsidR="006D70B8">
              <w:rPr>
                <w:noProof/>
                <w:webHidden/>
              </w:rPr>
            </w:r>
            <w:r w:rsidR="006D70B8">
              <w:rPr>
                <w:noProof/>
                <w:webHidden/>
              </w:rPr>
              <w:fldChar w:fldCharType="separate"/>
            </w:r>
            <w:r>
              <w:rPr>
                <w:noProof/>
                <w:webHidden/>
              </w:rPr>
              <w:t>19</w:t>
            </w:r>
            <w:r w:rsidR="006D70B8">
              <w:rPr>
                <w:noProof/>
                <w:webHidden/>
              </w:rPr>
              <w:fldChar w:fldCharType="end"/>
            </w:r>
          </w:hyperlink>
        </w:p>
        <w:p w:rsidR="006D70B8" w:rsidRDefault="00102050">
          <w:pPr>
            <w:pStyle w:val="TOC1"/>
            <w:tabs>
              <w:tab w:val="left" w:pos="660"/>
              <w:tab w:val="right" w:leader="dot" w:pos="9016"/>
            </w:tabs>
            <w:rPr>
              <w:rFonts w:asciiTheme="minorHAnsi" w:eastAsiaTheme="minorEastAsia" w:hAnsiTheme="minorHAnsi" w:cstheme="minorBidi"/>
              <w:noProof/>
              <w:lang w:eastAsia="en-GB"/>
            </w:rPr>
          </w:pPr>
          <w:hyperlink w:anchor="_Toc454960893" w:history="1">
            <w:r w:rsidR="006D70B8" w:rsidRPr="000B0536">
              <w:rPr>
                <w:rStyle w:val="Hyperlink"/>
                <w:noProof/>
              </w:rPr>
              <w:t>13.</w:t>
            </w:r>
            <w:r w:rsidR="006D70B8">
              <w:rPr>
                <w:rFonts w:asciiTheme="minorHAnsi" w:eastAsiaTheme="minorEastAsia" w:hAnsiTheme="minorHAnsi" w:cstheme="minorBidi"/>
                <w:noProof/>
                <w:lang w:eastAsia="en-GB"/>
              </w:rPr>
              <w:tab/>
            </w:r>
            <w:r w:rsidR="006D70B8" w:rsidRPr="000B0536">
              <w:rPr>
                <w:rStyle w:val="Hyperlink"/>
                <w:noProof/>
              </w:rPr>
              <w:t>Related Policies</w:t>
            </w:r>
            <w:r w:rsidR="006D70B8">
              <w:rPr>
                <w:noProof/>
                <w:webHidden/>
              </w:rPr>
              <w:tab/>
            </w:r>
            <w:r w:rsidR="006D70B8">
              <w:rPr>
                <w:noProof/>
                <w:webHidden/>
              </w:rPr>
              <w:fldChar w:fldCharType="begin"/>
            </w:r>
            <w:r w:rsidR="006D70B8">
              <w:rPr>
                <w:noProof/>
                <w:webHidden/>
              </w:rPr>
              <w:instrText xml:space="preserve"> PAGEREF _Toc454960893 \h </w:instrText>
            </w:r>
            <w:r w:rsidR="006D70B8">
              <w:rPr>
                <w:noProof/>
                <w:webHidden/>
              </w:rPr>
            </w:r>
            <w:r w:rsidR="006D70B8">
              <w:rPr>
                <w:noProof/>
                <w:webHidden/>
              </w:rPr>
              <w:fldChar w:fldCharType="separate"/>
            </w:r>
            <w:r>
              <w:rPr>
                <w:noProof/>
                <w:webHidden/>
              </w:rPr>
              <w:t>19</w:t>
            </w:r>
            <w:r w:rsidR="006D70B8">
              <w:rPr>
                <w:noProof/>
                <w:webHidden/>
              </w:rPr>
              <w:fldChar w:fldCharType="end"/>
            </w:r>
          </w:hyperlink>
        </w:p>
        <w:p w:rsidR="009C3EEB" w:rsidRDefault="009C3EEB">
          <w:r>
            <w:rPr>
              <w:b/>
              <w:bCs/>
              <w:noProof/>
            </w:rPr>
            <w:fldChar w:fldCharType="end"/>
          </w:r>
        </w:p>
      </w:sdtContent>
    </w:sdt>
    <w:p w:rsidR="006D70B8" w:rsidRDefault="006D70B8" w:rsidP="006D70B8">
      <w:pPr>
        <w:pStyle w:val="Heading1"/>
        <w:numPr>
          <w:ilvl w:val="0"/>
          <w:numId w:val="0"/>
        </w:numPr>
        <w:ind w:left="567"/>
      </w:pPr>
      <w:bookmarkStart w:id="1" w:name="_Toc444774224"/>
      <w:bookmarkStart w:id="2" w:name="_Toc444774299"/>
      <w:bookmarkEnd w:id="1"/>
      <w:bookmarkEnd w:id="2"/>
    </w:p>
    <w:p w:rsidR="006D70B8" w:rsidRDefault="006D70B8" w:rsidP="006D70B8">
      <w:pPr>
        <w:pStyle w:val="Heading1"/>
        <w:numPr>
          <w:ilvl w:val="0"/>
          <w:numId w:val="0"/>
        </w:numPr>
        <w:ind w:left="567"/>
      </w:pPr>
    </w:p>
    <w:p w:rsidR="006D70B8" w:rsidRDefault="006D70B8" w:rsidP="006D70B8">
      <w:pPr>
        <w:pStyle w:val="Heading1"/>
        <w:numPr>
          <w:ilvl w:val="0"/>
          <w:numId w:val="0"/>
        </w:numPr>
        <w:ind w:left="567"/>
      </w:pPr>
    </w:p>
    <w:p w:rsidR="006D70B8" w:rsidRDefault="006D70B8" w:rsidP="006D70B8">
      <w:pPr>
        <w:pStyle w:val="Heading1"/>
        <w:numPr>
          <w:ilvl w:val="0"/>
          <w:numId w:val="0"/>
        </w:numPr>
        <w:ind w:left="567"/>
      </w:pPr>
    </w:p>
    <w:p w:rsidR="00751033" w:rsidRDefault="00751033" w:rsidP="00192C04">
      <w:pPr>
        <w:pStyle w:val="Heading1"/>
        <w:numPr>
          <w:ilvl w:val="0"/>
          <w:numId w:val="14"/>
        </w:numPr>
        <w:ind w:left="567" w:hanging="567"/>
        <w:sectPr w:rsidR="00751033">
          <w:pgSz w:w="11906" w:h="16838"/>
          <w:pgMar w:top="1440" w:right="1440" w:bottom="1440" w:left="1440" w:header="708" w:footer="708" w:gutter="0"/>
          <w:cols w:space="708"/>
          <w:docGrid w:linePitch="360"/>
        </w:sectPr>
      </w:pPr>
      <w:bookmarkStart w:id="3" w:name="_Toc454960827"/>
    </w:p>
    <w:p w:rsidR="006E02DE" w:rsidRPr="003E352D" w:rsidRDefault="00635CCB" w:rsidP="00192C04">
      <w:pPr>
        <w:pStyle w:val="Heading1"/>
        <w:numPr>
          <w:ilvl w:val="0"/>
          <w:numId w:val="14"/>
        </w:numPr>
        <w:ind w:left="567" w:hanging="567"/>
      </w:pPr>
      <w:r w:rsidRPr="003E352D">
        <w:lastRenderedPageBreak/>
        <w:t>Purpose</w:t>
      </w:r>
      <w:bookmarkEnd w:id="3"/>
    </w:p>
    <w:p w:rsidR="00635CCB" w:rsidRDefault="00635CCB" w:rsidP="00635CCB">
      <w:pPr>
        <w:spacing w:after="120"/>
        <w:jc w:val="both"/>
      </w:pPr>
      <w:r>
        <w:t>The purpose of this Vehicle Policy (the Policy) is to:</w:t>
      </w:r>
    </w:p>
    <w:p w:rsidR="00635CCB" w:rsidRDefault="00635CCB" w:rsidP="00635CCB">
      <w:pPr>
        <w:numPr>
          <w:ilvl w:val="0"/>
          <w:numId w:val="9"/>
        </w:numPr>
        <w:spacing w:after="120"/>
        <w:ind w:left="714" w:hanging="357"/>
        <w:jc w:val="both"/>
      </w:pPr>
      <w:r>
        <w:t>provide information in relation to the requirements and restrictions applicable to vehicles in the Department of Justice (the Department);</w:t>
      </w:r>
    </w:p>
    <w:p w:rsidR="00635CCB" w:rsidRDefault="00635CCB" w:rsidP="00B538C6">
      <w:pPr>
        <w:numPr>
          <w:ilvl w:val="0"/>
          <w:numId w:val="9"/>
        </w:numPr>
        <w:spacing w:after="120"/>
        <w:ind w:left="714" w:hanging="357"/>
        <w:jc w:val="both"/>
      </w:pPr>
      <w:r>
        <w:t xml:space="preserve">ensure that staff of the Department are aware of and familiar with external policies including the Fleet Management Handbook, </w:t>
      </w:r>
      <w:r w:rsidRPr="00B538C6">
        <w:t xml:space="preserve">Policy and Guidelines for the Allocation and Use of Motor Vehicles within the State Service </w:t>
      </w:r>
      <w:r>
        <w:t>and other relevant financial policies under which the Department is bound; and</w:t>
      </w:r>
    </w:p>
    <w:p w:rsidR="00635CCB" w:rsidRDefault="00635CCB" w:rsidP="00635CCB">
      <w:pPr>
        <w:numPr>
          <w:ilvl w:val="0"/>
          <w:numId w:val="9"/>
        </w:numPr>
        <w:spacing w:after="120"/>
        <w:ind w:left="714" w:hanging="357"/>
        <w:jc w:val="both"/>
      </w:pPr>
      <w:r>
        <w:t>provide staff with internal policy requirements established and governed by the Department.</w:t>
      </w:r>
    </w:p>
    <w:p w:rsidR="00635CCB" w:rsidRDefault="00635CCB" w:rsidP="00635CCB">
      <w:pPr>
        <w:spacing w:after="120"/>
        <w:jc w:val="both"/>
      </w:pPr>
      <w:r>
        <w:t>The Policy:</w:t>
      </w:r>
    </w:p>
    <w:p w:rsidR="00635CCB" w:rsidRDefault="00635CCB" w:rsidP="00635CCB">
      <w:pPr>
        <w:numPr>
          <w:ilvl w:val="0"/>
          <w:numId w:val="10"/>
        </w:numPr>
        <w:spacing w:after="120"/>
        <w:ind w:left="714" w:hanging="357"/>
        <w:jc w:val="both"/>
      </w:pPr>
      <w:r>
        <w:t xml:space="preserve">establishes a framework to ensure the </w:t>
      </w:r>
      <w:r w:rsidR="00B538C6">
        <w:t xml:space="preserve">staff usage of government vehicles </w:t>
      </w:r>
      <w:r>
        <w:t>is compliant with all external and internal requirements and policies; and</w:t>
      </w:r>
    </w:p>
    <w:p w:rsidR="00635CCB" w:rsidRPr="002D15DC" w:rsidRDefault="00B538C6" w:rsidP="00635CCB">
      <w:pPr>
        <w:numPr>
          <w:ilvl w:val="0"/>
          <w:numId w:val="10"/>
        </w:numPr>
        <w:spacing w:after="120"/>
        <w:ind w:left="714" w:hanging="357"/>
        <w:jc w:val="both"/>
      </w:pPr>
      <w:r>
        <w:t>ensures that all Departmental vehicles are used safely, effectively and efficiently</w:t>
      </w:r>
      <w:r w:rsidR="00635CCB">
        <w:t>.</w:t>
      </w:r>
    </w:p>
    <w:p w:rsidR="006E02DE" w:rsidRPr="006B057F" w:rsidRDefault="006E02DE" w:rsidP="00192C04">
      <w:pPr>
        <w:pStyle w:val="Heading1"/>
        <w:numPr>
          <w:ilvl w:val="0"/>
          <w:numId w:val="14"/>
        </w:numPr>
        <w:ind w:left="567" w:hanging="567"/>
      </w:pPr>
      <w:bookmarkStart w:id="4" w:name="_Toc71626556"/>
      <w:bookmarkStart w:id="5" w:name="_Toc74046143"/>
      <w:bookmarkStart w:id="6" w:name="_Toc76808881"/>
      <w:bookmarkStart w:id="7" w:name="_Toc71626558"/>
      <w:bookmarkStart w:id="8" w:name="_Toc74046145"/>
      <w:bookmarkStart w:id="9" w:name="_Toc76808883"/>
      <w:bookmarkStart w:id="10" w:name="_Toc71626563"/>
      <w:bookmarkStart w:id="11" w:name="_Toc74046150"/>
      <w:bookmarkStart w:id="12" w:name="_Toc76808888"/>
      <w:bookmarkStart w:id="13" w:name="_Toc71626564"/>
      <w:bookmarkStart w:id="14" w:name="_Toc74046151"/>
      <w:bookmarkStart w:id="15" w:name="_Toc76808889"/>
      <w:bookmarkStart w:id="16" w:name="_Scope"/>
      <w:bookmarkStart w:id="17" w:name="_Toc94601867"/>
      <w:bookmarkStart w:id="18" w:name="_Toc228246075"/>
      <w:bookmarkStart w:id="19" w:name="_Toc254859615"/>
      <w:bookmarkStart w:id="20" w:name="_Toc454960828"/>
      <w:bookmarkStart w:id="21" w:name="_Toc94601866"/>
      <w:bookmarkEnd w:id="4"/>
      <w:bookmarkEnd w:id="5"/>
      <w:bookmarkEnd w:id="6"/>
      <w:bookmarkEnd w:id="7"/>
      <w:bookmarkEnd w:id="8"/>
      <w:bookmarkEnd w:id="9"/>
      <w:bookmarkEnd w:id="10"/>
      <w:bookmarkEnd w:id="11"/>
      <w:bookmarkEnd w:id="12"/>
      <w:bookmarkEnd w:id="13"/>
      <w:bookmarkEnd w:id="14"/>
      <w:bookmarkEnd w:id="15"/>
      <w:bookmarkEnd w:id="16"/>
      <w:r w:rsidRPr="006B057F">
        <w:t>Scope</w:t>
      </w:r>
      <w:bookmarkEnd w:id="17"/>
      <w:bookmarkEnd w:id="18"/>
      <w:bookmarkEnd w:id="19"/>
      <w:bookmarkEnd w:id="20"/>
    </w:p>
    <w:p w:rsidR="00A54D9D" w:rsidRDefault="006E02DE" w:rsidP="00A54D9D">
      <w:pPr>
        <w:spacing w:after="120"/>
        <w:jc w:val="both"/>
      </w:pPr>
      <w:r w:rsidRPr="00B538C6">
        <w:t>This policy applies to all employees and officers (collectively referred to as employees) of the Department</w:t>
      </w:r>
      <w:r w:rsidR="00B538C6" w:rsidRPr="00B538C6">
        <w:t>.</w:t>
      </w:r>
      <w:r w:rsidRPr="00B538C6">
        <w:t xml:space="preserve"> It covers all agency</w:t>
      </w:r>
      <w:r w:rsidR="00B538C6" w:rsidRPr="00B538C6">
        <w:t xml:space="preserve"> leased and owned </w:t>
      </w:r>
      <w:r w:rsidRPr="00B538C6">
        <w:t>motor vehicles.</w:t>
      </w:r>
      <w:bookmarkStart w:id="22" w:name="_Toc94601874"/>
      <w:r w:rsidR="00A54D9D" w:rsidRPr="00A54D9D">
        <w:t xml:space="preserve"> </w:t>
      </w:r>
    </w:p>
    <w:p w:rsidR="006E02DE" w:rsidRPr="00B538C6" w:rsidRDefault="00A54D9D" w:rsidP="00B538C6">
      <w:pPr>
        <w:spacing w:after="120"/>
        <w:jc w:val="both"/>
      </w:pPr>
      <w:r>
        <w:t xml:space="preserve">Note: This policy applies to the vehicles the Department purchases and uses. For driver safety, please refer to the </w:t>
      </w:r>
      <w:hyperlink r:id="rId9" w:history="1">
        <w:r w:rsidRPr="00A54D9D">
          <w:rPr>
            <w:rStyle w:val="Hyperlink"/>
          </w:rPr>
          <w:t>Driver Safety Policy</w:t>
        </w:r>
      </w:hyperlink>
      <w:r>
        <w:t>.</w:t>
      </w:r>
    </w:p>
    <w:p w:rsidR="00B538C6" w:rsidRDefault="00B538C6" w:rsidP="00192C04">
      <w:pPr>
        <w:pStyle w:val="Heading1"/>
        <w:numPr>
          <w:ilvl w:val="0"/>
          <w:numId w:val="14"/>
        </w:numPr>
        <w:ind w:left="567" w:hanging="567"/>
      </w:pPr>
      <w:bookmarkStart w:id="23" w:name="_Toc454960829"/>
      <w:bookmarkStart w:id="24" w:name="_Toc71626630"/>
      <w:bookmarkStart w:id="25" w:name="_Toc74046211"/>
      <w:bookmarkStart w:id="26" w:name="_Toc71626566"/>
      <w:bookmarkStart w:id="27" w:name="_Toc74046153"/>
      <w:bookmarkEnd w:id="21"/>
      <w:bookmarkEnd w:id="22"/>
      <w:r w:rsidRPr="00B538C6">
        <w:t>Definitions</w:t>
      </w:r>
      <w:bookmarkEnd w:id="23"/>
    </w:p>
    <w:p w:rsidR="00B538C6" w:rsidRPr="002D15DC" w:rsidRDefault="00B538C6" w:rsidP="00B538C6">
      <w:pPr>
        <w:jc w:val="both"/>
        <w:rPr>
          <w:b/>
          <w:i/>
          <w:color w:val="365F91"/>
        </w:rPr>
      </w:pPr>
      <w:r w:rsidRPr="002D15DC">
        <w:rPr>
          <w:b/>
          <w:i/>
          <w:color w:val="365F91"/>
        </w:rPr>
        <w:t xml:space="preserve">Department: </w:t>
      </w:r>
      <w:r w:rsidRPr="002D15DC">
        <w:t>The Department of Justice</w:t>
      </w:r>
      <w:r>
        <w:t>.</w:t>
      </w:r>
    </w:p>
    <w:p w:rsidR="00B538C6" w:rsidRDefault="00B538C6" w:rsidP="00B538C6">
      <w:pPr>
        <w:jc w:val="both"/>
      </w:pPr>
      <w:r w:rsidRPr="002D15DC">
        <w:rPr>
          <w:b/>
          <w:i/>
          <w:color w:val="365F91"/>
        </w:rPr>
        <w:t xml:space="preserve">Departmental employees and officers: </w:t>
      </w:r>
      <w:r w:rsidRPr="00B80805">
        <w:t>All staff employed by or acting for the Department of Justice or any of the organisations that form part of it.</w:t>
      </w:r>
    </w:p>
    <w:p w:rsidR="00282F47" w:rsidRPr="00ED7224" w:rsidRDefault="00282F47" w:rsidP="00282F47">
      <w:pPr>
        <w:spacing w:after="120"/>
        <w:jc w:val="both"/>
      </w:pPr>
      <w:r>
        <w:rPr>
          <w:b/>
          <w:i/>
          <w:color w:val="365F91"/>
        </w:rPr>
        <w:t>Executive</w:t>
      </w:r>
      <w:r w:rsidRPr="00ED7224">
        <w:rPr>
          <w:b/>
          <w:i/>
          <w:color w:val="365F91"/>
        </w:rPr>
        <w:t xml:space="preserve"> vehicles:</w:t>
      </w:r>
      <w:r w:rsidRPr="00ED7224">
        <w:t xml:space="preserve"> These are vehicles which are assigned to a Departmental staff member as part of their employment contract.</w:t>
      </w:r>
    </w:p>
    <w:p w:rsidR="00BA3B44" w:rsidRPr="00ED7224" w:rsidRDefault="00BA3B44" w:rsidP="00B538C6">
      <w:pPr>
        <w:jc w:val="both"/>
        <w:rPr>
          <w:b/>
          <w:i/>
          <w:color w:val="365F91"/>
        </w:rPr>
      </w:pPr>
      <w:r w:rsidRPr="00ED7224">
        <w:rPr>
          <w:b/>
          <w:i/>
          <w:color w:val="365F91"/>
        </w:rPr>
        <w:t>Fleet Manager:</w:t>
      </w:r>
      <w:r w:rsidRPr="00ED7224">
        <w:t xml:space="preserve"> </w:t>
      </w:r>
      <w:r w:rsidR="00E33076" w:rsidRPr="00ED7224">
        <w:t>From time to time, t</w:t>
      </w:r>
      <w:r w:rsidR="00E33076" w:rsidRPr="00ED7224">
        <w:rPr>
          <w:lang w:val="en-AU"/>
        </w:rPr>
        <w:t>he Department of Treasury and Finance (Treasury) will run a procurement process for a new fleet manager. It is the fleet manager’s responsibility</w:t>
      </w:r>
      <w:r w:rsidR="00E33076" w:rsidRPr="00ED7224">
        <w:rPr>
          <w:sz w:val="23"/>
          <w:szCs w:val="23"/>
        </w:rPr>
        <w:t xml:space="preserve"> to manage and monitor all vehicles constituting the vehicle fleet in accordance with the contract</w:t>
      </w:r>
      <w:r w:rsidR="00E33076" w:rsidRPr="00ED7224">
        <w:rPr>
          <w:lang w:val="en-AU"/>
        </w:rPr>
        <w:t>.</w:t>
      </w:r>
    </w:p>
    <w:p w:rsidR="00B538C6" w:rsidRDefault="00B538C6" w:rsidP="00B538C6">
      <w:pPr>
        <w:spacing w:after="120"/>
        <w:jc w:val="both"/>
      </w:pPr>
      <w:r w:rsidRPr="00ED7224">
        <w:rPr>
          <w:b/>
          <w:i/>
          <w:color w:val="365F91"/>
        </w:rPr>
        <w:t>G-</w:t>
      </w:r>
      <w:r w:rsidR="00A913EA">
        <w:rPr>
          <w:b/>
          <w:i/>
          <w:color w:val="365F91"/>
        </w:rPr>
        <w:t>p</w:t>
      </w:r>
      <w:r w:rsidR="00A913EA" w:rsidRPr="00ED7224">
        <w:rPr>
          <w:b/>
          <w:i/>
          <w:color w:val="365F91"/>
        </w:rPr>
        <w:t xml:space="preserve">lated </w:t>
      </w:r>
      <w:r w:rsidRPr="00ED7224">
        <w:rPr>
          <w:b/>
          <w:i/>
          <w:color w:val="365F91"/>
        </w:rPr>
        <w:t>vehicles:</w:t>
      </w:r>
      <w:r w:rsidRPr="00ED7224">
        <w:t xml:space="preserve"> These are vehicles with G series number plate and are commonly referred to as ‘pool cars’. These vehicles are for Departmental usage only unless approval has been granted </w:t>
      </w:r>
      <w:r w:rsidR="008370C2" w:rsidRPr="00ED7224">
        <w:t xml:space="preserve">in accordance with </w:t>
      </w:r>
      <w:r w:rsidRPr="00ED7224">
        <w:t xml:space="preserve">the Department’s Home Garaging Policy. </w:t>
      </w:r>
    </w:p>
    <w:p w:rsidR="00DF030C" w:rsidRPr="00DF030C" w:rsidRDefault="00DF030C" w:rsidP="00B538C6">
      <w:pPr>
        <w:spacing w:after="120"/>
        <w:jc w:val="both"/>
      </w:pPr>
      <w:r>
        <w:rPr>
          <w:b/>
          <w:i/>
          <w:color w:val="365F91"/>
        </w:rPr>
        <w:t xml:space="preserve">Government Fleet Manager: </w:t>
      </w:r>
      <w:r w:rsidRPr="00DF030C">
        <w:t>At the time of writing, LeasePlan is the Government Fleet Manager.</w:t>
      </w:r>
    </w:p>
    <w:p w:rsidR="00DF030C" w:rsidRDefault="00DF030C" w:rsidP="00B538C6">
      <w:pPr>
        <w:spacing w:after="120"/>
        <w:jc w:val="both"/>
        <w:rPr>
          <w:b/>
          <w:i/>
          <w:color w:val="365F91"/>
        </w:rPr>
      </w:pPr>
      <w:r>
        <w:rPr>
          <w:b/>
          <w:i/>
          <w:color w:val="365F91"/>
        </w:rPr>
        <w:t xml:space="preserve">Government Fuel Provider: </w:t>
      </w:r>
      <w:r w:rsidRPr="00DF030C">
        <w:t xml:space="preserve">At the time of writing, </w:t>
      </w:r>
      <w:r>
        <w:t>Caltex</w:t>
      </w:r>
      <w:r w:rsidRPr="00DF030C">
        <w:t xml:space="preserve"> is the Government F</w:t>
      </w:r>
      <w:r>
        <w:t>uel Provider</w:t>
      </w:r>
      <w:r w:rsidRPr="00DF030C">
        <w:t>.</w:t>
      </w:r>
    </w:p>
    <w:p w:rsidR="00FE2A2E" w:rsidRPr="00ED7224" w:rsidRDefault="00FE2A2E" w:rsidP="00B538C6">
      <w:pPr>
        <w:spacing w:after="120"/>
        <w:jc w:val="both"/>
      </w:pPr>
      <w:r w:rsidRPr="00FE2A2E">
        <w:rPr>
          <w:b/>
          <w:i/>
          <w:color w:val="365F91"/>
        </w:rPr>
        <w:t xml:space="preserve">Home Garaging Policy: </w:t>
      </w:r>
      <w:r w:rsidR="00EE5905" w:rsidRPr="00EE5905">
        <w:t>This policy outlines th</w:t>
      </w:r>
      <w:r w:rsidR="00EE5905">
        <w:t>e approval process required to obtain permission to home garage operational vehicles.</w:t>
      </w:r>
    </w:p>
    <w:p w:rsidR="00C248B0" w:rsidRDefault="00C248B0" w:rsidP="00B538C6">
      <w:pPr>
        <w:spacing w:after="120"/>
        <w:jc w:val="both"/>
      </w:pPr>
      <w:r>
        <w:rPr>
          <w:b/>
          <w:i/>
          <w:color w:val="365F91"/>
        </w:rPr>
        <w:lastRenderedPageBreak/>
        <w:t xml:space="preserve">Operational vehicles: </w:t>
      </w:r>
      <w:r w:rsidRPr="009B5F8E">
        <w:t xml:space="preserve">These are </w:t>
      </w:r>
      <w:r w:rsidR="00A913EA">
        <w:t>G</w:t>
      </w:r>
      <w:r w:rsidRPr="009B5F8E">
        <w:t xml:space="preserve">-plated or specialised vehicles </w:t>
      </w:r>
      <w:r w:rsidR="009B5F8E" w:rsidRPr="009B5F8E">
        <w:t>to be used wholly for departmental business purposes.</w:t>
      </w:r>
    </w:p>
    <w:p w:rsidR="00ED7224" w:rsidRPr="00B538C6" w:rsidRDefault="00ED7224" w:rsidP="00B538C6">
      <w:pPr>
        <w:spacing w:after="120"/>
        <w:jc w:val="both"/>
      </w:pPr>
      <w:r w:rsidRPr="00ED7224">
        <w:rPr>
          <w:b/>
          <w:i/>
          <w:color w:val="365F91"/>
        </w:rPr>
        <w:t xml:space="preserve">Specialised vehicles: </w:t>
      </w:r>
      <w:r w:rsidRPr="00ED7224">
        <w:t>These are vehicles which have specific usages which differ from general G</w:t>
      </w:r>
      <w:r w:rsidR="00162461">
        <w:noBreakHyphen/>
      </w:r>
      <w:r w:rsidRPr="00ED7224">
        <w:t>plated vehicles. These vehicles incl</w:t>
      </w:r>
      <w:r>
        <w:t>ude prisoner transport pod vehicles, refrigeration trucks</w:t>
      </w:r>
      <w:r w:rsidR="00470247">
        <w:t xml:space="preserve"> and buses</w:t>
      </w:r>
      <w:r>
        <w:t>.</w:t>
      </w:r>
    </w:p>
    <w:p w:rsidR="00BA3B44" w:rsidRPr="00ED7224" w:rsidRDefault="00C75433" w:rsidP="00192C04">
      <w:pPr>
        <w:pStyle w:val="Heading1"/>
        <w:numPr>
          <w:ilvl w:val="0"/>
          <w:numId w:val="14"/>
        </w:numPr>
        <w:ind w:left="567" w:hanging="567"/>
      </w:pPr>
      <w:bookmarkStart w:id="28" w:name="_Private_Vehicle_Use"/>
      <w:bookmarkStart w:id="29" w:name="_CONDUCT_OF_DRIVERS"/>
      <w:bookmarkStart w:id="30" w:name="_Toc454960830"/>
      <w:bookmarkStart w:id="31" w:name="_Toc94601875"/>
      <w:bookmarkStart w:id="32" w:name="_Toc228246085"/>
      <w:bookmarkStart w:id="33" w:name="_Toc254858951"/>
      <w:bookmarkStart w:id="34" w:name="_Toc254859620"/>
      <w:bookmarkStart w:id="35" w:name="_Toc71626570"/>
      <w:bookmarkStart w:id="36" w:name="_Toc74046165"/>
      <w:bookmarkStart w:id="37" w:name="_Toc94601883"/>
      <w:bookmarkStart w:id="38" w:name="_Toc71626634"/>
      <w:bookmarkStart w:id="39" w:name="_Toc74046215"/>
      <w:bookmarkEnd w:id="24"/>
      <w:bookmarkEnd w:id="25"/>
      <w:bookmarkEnd w:id="28"/>
      <w:bookmarkEnd w:id="29"/>
      <w:r>
        <w:t>Departmental</w:t>
      </w:r>
      <w:r w:rsidR="00BA3B44" w:rsidRPr="00ED7224">
        <w:t xml:space="preserve"> Vehicles</w:t>
      </w:r>
      <w:bookmarkEnd w:id="30"/>
    </w:p>
    <w:p w:rsidR="00F90622" w:rsidRDefault="00F90622" w:rsidP="00E33076">
      <w:pPr>
        <w:spacing w:after="120"/>
        <w:jc w:val="both"/>
      </w:pPr>
      <w:r>
        <w:t>The Department utilises three different classes of vehicles:</w:t>
      </w:r>
    </w:p>
    <w:p w:rsidR="00F90622" w:rsidRDefault="00F90622" w:rsidP="00F90622">
      <w:pPr>
        <w:pStyle w:val="ListParagraph"/>
        <w:numPr>
          <w:ilvl w:val="0"/>
          <w:numId w:val="11"/>
        </w:numPr>
      </w:pPr>
      <w:r>
        <w:t>G-plated vehicles;</w:t>
      </w:r>
    </w:p>
    <w:p w:rsidR="00F90622" w:rsidRDefault="00F90622" w:rsidP="00F90622">
      <w:pPr>
        <w:pStyle w:val="ListParagraph"/>
        <w:numPr>
          <w:ilvl w:val="0"/>
          <w:numId w:val="11"/>
        </w:numPr>
      </w:pPr>
      <w:r>
        <w:t>Executive vehicles; and</w:t>
      </w:r>
    </w:p>
    <w:p w:rsidR="00F90622" w:rsidRDefault="00F90622" w:rsidP="00F90622">
      <w:pPr>
        <w:pStyle w:val="ListParagraph"/>
        <w:numPr>
          <w:ilvl w:val="0"/>
          <w:numId w:val="11"/>
        </w:numPr>
      </w:pPr>
      <w:r>
        <w:t>Specialised vehicles.</w:t>
      </w:r>
    </w:p>
    <w:p w:rsidR="00F90622" w:rsidRDefault="00F90622" w:rsidP="00E33076">
      <w:pPr>
        <w:spacing w:after="120"/>
        <w:jc w:val="both"/>
      </w:pPr>
      <w:r w:rsidRPr="00470247">
        <w:t>G-</w:t>
      </w:r>
      <w:r w:rsidR="00A913EA">
        <w:t>p</w:t>
      </w:r>
      <w:r w:rsidR="00A913EA" w:rsidRPr="00470247">
        <w:t xml:space="preserve">lated </w:t>
      </w:r>
      <w:r w:rsidRPr="00470247">
        <w:t>vehicles</w:t>
      </w:r>
      <w:r w:rsidR="00282F47" w:rsidRPr="00470247">
        <w:t xml:space="preserve"> have a </w:t>
      </w:r>
      <w:r w:rsidRPr="00ED7224">
        <w:t xml:space="preserve">G series number plate and are commonly referred to as ‘pool cars’. </w:t>
      </w:r>
      <w:r w:rsidR="00282F47" w:rsidRPr="00470247">
        <w:t xml:space="preserve">Executive vehicles </w:t>
      </w:r>
      <w:r w:rsidR="00B12ABA">
        <w:t xml:space="preserve">have private plates and </w:t>
      </w:r>
      <w:r w:rsidR="00282F47" w:rsidRPr="00ED7224">
        <w:t xml:space="preserve">are assigned to </w:t>
      </w:r>
      <w:r w:rsidR="00470247">
        <w:t xml:space="preserve">senior executive </w:t>
      </w:r>
      <w:r w:rsidR="00FF402C">
        <w:t>d</w:t>
      </w:r>
      <w:r w:rsidR="00282F47" w:rsidRPr="00ED7224">
        <w:t>epartmental staff member</w:t>
      </w:r>
      <w:r w:rsidR="00470247">
        <w:t>s</w:t>
      </w:r>
      <w:r w:rsidR="00282F47" w:rsidRPr="00ED7224">
        <w:t xml:space="preserve"> as part of their employment contract.</w:t>
      </w:r>
      <w:r w:rsidR="00470247" w:rsidRPr="00470247">
        <w:t xml:space="preserve"> Specialised vehicles </w:t>
      </w:r>
      <w:r w:rsidR="00470247" w:rsidRPr="00ED7224">
        <w:t>have specific usages which differ from general G-plated vehicles</w:t>
      </w:r>
      <w:r w:rsidR="00470247">
        <w:t xml:space="preserve"> (t</w:t>
      </w:r>
      <w:r w:rsidR="00470247" w:rsidRPr="00ED7224">
        <w:t>hese vehicles incl</w:t>
      </w:r>
      <w:r w:rsidR="00470247">
        <w:t xml:space="preserve">ude prisoner transport pod vehicles, refrigeration trucks and buses). </w:t>
      </w:r>
      <w:r w:rsidR="00FF402C">
        <w:t xml:space="preserve"> From time to time </w:t>
      </w:r>
      <w:r w:rsidR="00FF402C" w:rsidRPr="00470247">
        <w:t>G-</w:t>
      </w:r>
      <w:r w:rsidR="00A913EA">
        <w:t>p</w:t>
      </w:r>
      <w:r w:rsidR="00A913EA" w:rsidRPr="00470247">
        <w:t>lated</w:t>
      </w:r>
      <w:r w:rsidR="00A913EA">
        <w:t xml:space="preserve"> </w:t>
      </w:r>
      <w:r w:rsidR="00FF402C">
        <w:t>and specialised vehicles will be referred to collectively as operational vehicles.</w:t>
      </w:r>
    </w:p>
    <w:p w:rsidR="00BA3B44" w:rsidRDefault="00F90622" w:rsidP="00E33076">
      <w:pPr>
        <w:spacing w:after="120"/>
        <w:jc w:val="both"/>
      </w:pPr>
      <w:r>
        <w:t xml:space="preserve">The majority of departmental vehicles are </w:t>
      </w:r>
      <w:r w:rsidR="00282F47">
        <w:t xml:space="preserve">leased, but a number of vehicles are also </w:t>
      </w:r>
      <w:r>
        <w:t>owned</w:t>
      </w:r>
      <w:r w:rsidR="00282F47">
        <w:t>.</w:t>
      </w:r>
      <w:r>
        <w:t xml:space="preserve"> </w:t>
      </w:r>
      <w:r w:rsidR="00042CD2" w:rsidRPr="00ED7224">
        <w:t xml:space="preserve">The Department leases all motor vehicles </w:t>
      </w:r>
      <w:r>
        <w:t xml:space="preserve">through </w:t>
      </w:r>
      <w:r w:rsidR="00042CD2" w:rsidRPr="00ED7224">
        <w:t>the Government Fleet Manager</w:t>
      </w:r>
      <w:r>
        <w:t>, which are owned by the Department of Treasury and Finance (Tr</w:t>
      </w:r>
      <w:r w:rsidR="00BA3B44" w:rsidRPr="00ED7224">
        <w:t>easury</w:t>
      </w:r>
      <w:r>
        <w:t>). Treasury</w:t>
      </w:r>
      <w:r w:rsidR="00BA3B44" w:rsidRPr="00ED7224">
        <w:t xml:space="preserve"> have developed a common use contract for the purchase of passenger and light commercial vehicles. </w:t>
      </w:r>
      <w:r w:rsidR="008370C2" w:rsidRPr="00ED7224">
        <w:t xml:space="preserve">As a result, there is a limited list of vehicles available </w:t>
      </w:r>
      <w:r w:rsidR="00042CD2" w:rsidRPr="00ED7224">
        <w:t>for lease by</w:t>
      </w:r>
      <w:r w:rsidR="008370C2" w:rsidRPr="00ED7224">
        <w:t xml:space="preserve"> the Department. </w:t>
      </w:r>
      <w:r w:rsidR="00BA3B44" w:rsidRPr="00ED7224">
        <w:t xml:space="preserve">The purchase of all new vehicles is managed by the Government’s </w:t>
      </w:r>
      <w:r w:rsidR="00E33076" w:rsidRPr="00ED7224">
        <w:t>F</w:t>
      </w:r>
      <w:r w:rsidR="00BA3B44" w:rsidRPr="00ED7224">
        <w:t xml:space="preserve">leet </w:t>
      </w:r>
      <w:r w:rsidR="00E33076" w:rsidRPr="00ED7224">
        <w:t>M</w:t>
      </w:r>
      <w:r w:rsidR="00BA3B44" w:rsidRPr="00ED7224">
        <w:t>anager.</w:t>
      </w:r>
    </w:p>
    <w:p w:rsidR="00397933" w:rsidRDefault="00397933" w:rsidP="00E33076">
      <w:pPr>
        <w:spacing w:after="120"/>
        <w:jc w:val="both"/>
      </w:pPr>
      <w:r w:rsidRPr="00ED7224">
        <w:t>The Department has a number of specific usage vehicles which are owned. All departmental vehicles, whether lease or owned are covered by this policy.</w:t>
      </w:r>
    </w:p>
    <w:p w:rsidR="009C3EEB" w:rsidRPr="009C3EEB" w:rsidRDefault="009C3EEB" w:rsidP="009C3EEB">
      <w:pPr>
        <w:pStyle w:val="ListParagraph"/>
        <w:numPr>
          <w:ilvl w:val="0"/>
          <w:numId w:val="16"/>
        </w:numPr>
        <w:spacing w:before="360" w:after="120" w:line="240" w:lineRule="auto"/>
        <w:contextualSpacing w:val="0"/>
        <w:outlineLvl w:val="0"/>
        <w:rPr>
          <w:rFonts w:ascii="Gill Sans" w:eastAsia="Times New Roman" w:hAnsi="Gill Sans"/>
          <w:bCs/>
          <w:vanish/>
          <w:color w:val="348ADC"/>
          <w:sz w:val="28"/>
          <w:szCs w:val="26"/>
          <w:lang w:val="en-AU"/>
        </w:rPr>
      </w:pPr>
      <w:bookmarkStart w:id="40" w:name="_Toc443907736"/>
      <w:bookmarkStart w:id="41" w:name="_Toc444009727"/>
      <w:bookmarkStart w:id="42" w:name="_Toc444774229"/>
      <w:bookmarkStart w:id="43" w:name="_Toc444774304"/>
      <w:bookmarkStart w:id="44" w:name="_Toc449082450"/>
      <w:bookmarkStart w:id="45" w:name="_Toc454960831"/>
      <w:bookmarkStart w:id="46" w:name="_Toc71626620"/>
      <w:bookmarkStart w:id="47" w:name="_Toc74046206"/>
      <w:bookmarkStart w:id="48" w:name="_Toc94601910"/>
      <w:bookmarkEnd w:id="40"/>
      <w:bookmarkEnd w:id="41"/>
      <w:bookmarkEnd w:id="42"/>
      <w:bookmarkEnd w:id="43"/>
      <w:bookmarkEnd w:id="44"/>
      <w:bookmarkEnd w:id="45"/>
    </w:p>
    <w:p w:rsidR="009C3EEB" w:rsidRPr="009C3EEB" w:rsidRDefault="009C3EEB" w:rsidP="009C3EEB">
      <w:pPr>
        <w:pStyle w:val="ListParagraph"/>
        <w:numPr>
          <w:ilvl w:val="0"/>
          <w:numId w:val="16"/>
        </w:numPr>
        <w:spacing w:before="360" w:after="120" w:line="240" w:lineRule="auto"/>
        <w:contextualSpacing w:val="0"/>
        <w:outlineLvl w:val="0"/>
        <w:rPr>
          <w:rFonts w:ascii="Gill Sans" w:eastAsia="Times New Roman" w:hAnsi="Gill Sans"/>
          <w:bCs/>
          <w:vanish/>
          <w:color w:val="348ADC"/>
          <w:sz w:val="28"/>
          <w:szCs w:val="26"/>
          <w:lang w:val="en-AU"/>
        </w:rPr>
      </w:pPr>
      <w:bookmarkStart w:id="49" w:name="_Toc443907737"/>
      <w:bookmarkStart w:id="50" w:name="_Toc444009728"/>
      <w:bookmarkStart w:id="51" w:name="_Toc444774230"/>
      <w:bookmarkStart w:id="52" w:name="_Toc444774305"/>
      <w:bookmarkStart w:id="53" w:name="_Toc449082451"/>
      <w:bookmarkStart w:id="54" w:name="_Toc454960832"/>
      <w:bookmarkEnd w:id="49"/>
      <w:bookmarkEnd w:id="50"/>
      <w:bookmarkEnd w:id="51"/>
      <w:bookmarkEnd w:id="52"/>
      <w:bookmarkEnd w:id="53"/>
      <w:bookmarkEnd w:id="54"/>
    </w:p>
    <w:p w:rsidR="009C3EEB" w:rsidRPr="009C3EEB" w:rsidRDefault="009C3EEB" w:rsidP="009C3EEB">
      <w:pPr>
        <w:pStyle w:val="ListParagraph"/>
        <w:numPr>
          <w:ilvl w:val="0"/>
          <w:numId w:val="16"/>
        </w:numPr>
        <w:spacing w:before="360" w:after="120" w:line="240" w:lineRule="auto"/>
        <w:contextualSpacing w:val="0"/>
        <w:outlineLvl w:val="0"/>
        <w:rPr>
          <w:rFonts w:ascii="Gill Sans" w:eastAsia="Times New Roman" w:hAnsi="Gill Sans"/>
          <w:bCs/>
          <w:vanish/>
          <w:color w:val="348ADC"/>
          <w:sz w:val="28"/>
          <w:szCs w:val="26"/>
          <w:lang w:val="en-AU"/>
        </w:rPr>
      </w:pPr>
      <w:bookmarkStart w:id="55" w:name="_Toc443907738"/>
      <w:bookmarkStart w:id="56" w:name="_Toc444009729"/>
      <w:bookmarkStart w:id="57" w:name="_Toc444774231"/>
      <w:bookmarkStart w:id="58" w:name="_Toc444774306"/>
      <w:bookmarkStart w:id="59" w:name="_Toc449082452"/>
      <w:bookmarkStart w:id="60" w:name="_Toc454960833"/>
      <w:bookmarkEnd w:id="55"/>
      <w:bookmarkEnd w:id="56"/>
      <w:bookmarkEnd w:id="57"/>
      <w:bookmarkEnd w:id="58"/>
      <w:bookmarkEnd w:id="59"/>
      <w:bookmarkEnd w:id="60"/>
    </w:p>
    <w:p w:rsidR="009C3EEB" w:rsidRPr="009C3EEB" w:rsidRDefault="009C3EEB" w:rsidP="009C3EEB">
      <w:pPr>
        <w:pStyle w:val="ListParagraph"/>
        <w:numPr>
          <w:ilvl w:val="0"/>
          <w:numId w:val="16"/>
        </w:numPr>
        <w:spacing w:before="360" w:after="120" w:line="240" w:lineRule="auto"/>
        <w:contextualSpacing w:val="0"/>
        <w:outlineLvl w:val="0"/>
        <w:rPr>
          <w:rFonts w:ascii="Gill Sans" w:eastAsia="Times New Roman" w:hAnsi="Gill Sans"/>
          <w:bCs/>
          <w:vanish/>
          <w:color w:val="348ADC"/>
          <w:sz w:val="28"/>
          <w:szCs w:val="26"/>
          <w:lang w:val="en-AU"/>
        </w:rPr>
      </w:pPr>
      <w:bookmarkStart w:id="61" w:name="_Toc443907739"/>
      <w:bookmarkStart w:id="62" w:name="_Toc444009730"/>
      <w:bookmarkStart w:id="63" w:name="_Toc444774232"/>
      <w:bookmarkStart w:id="64" w:name="_Toc444774307"/>
      <w:bookmarkStart w:id="65" w:name="_Toc449082453"/>
      <w:bookmarkStart w:id="66" w:name="_Toc454960834"/>
      <w:bookmarkEnd w:id="61"/>
      <w:bookmarkEnd w:id="62"/>
      <w:bookmarkEnd w:id="63"/>
      <w:bookmarkEnd w:id="64"/>
      <w:bookmarkEnd w:id="65"/>
      <w:bookmarkEnd w:id="66"/>
    </w:p>
    <w:p w:rsidR="00045B93" w:rsidRPr="00ED7224" w:rsidRDefault="00045B93" w:rsidP="00045B93">
      <w:pPr>
        <w:spacing w:after="120"/>
        <w:jc w:val="both"/>
      </w:pPr>
      <w:r>
        <w:t xml:space="preserve">Vehicles are to be used as outlined </w:t>
      </w:r>
      <w:r w:rsidR="00E1018A">
        <w:t>below;</w:t>
      </w:r>
      <w:r>
        <w:t xml:space="preserve"> they are not to be used for commercial purposes (for example using executive vehicles for side businesses </w:t>
      </w:r>
      <w:r w:rsidR="00AF15F1">
        <w:t>(including</w:t>
      </w:r>
      <w:r>
        <w:t xml:space="preserve"> Uber).</w:t>
      </w:r>
    </w:p>
    <w:p w:rsidR="00727115" w:rsidRPr="003E352D" w:rsidRDefault="00727115" w:rsidP="00466D5F">
      <w:pPr>
        <w:pStyle w:val="Heading2"/>
      </w:pPr>
      <w:bookmarkStart w:id="67" w:name="_Toc454960835"/>
      <w:r>
        <w:t>Operating Environment</w:t>
      </w:r>
      <w:bookmarkEnd w:id="67"/>
    </w:p>
    <w:p w:rsidR="00B12ABA" w:rsidRPr="00B12ABA" w:rsidRDefault="00B12ABA" w:rsidP="00B12ABA">
      <w:pPr>
        <w:spacing w:after="120"/>
        <w:jc w:val="both"/>
      </w:pPr>
      <w:r w:rsidRPr="00B12ABA">
        <w:t>The Department of Premier and Cabinet (DPAC) and Treasury provide a number of policy documents outlining how t</w:t>
      </w:r>
      <w:r w:rsidR="00727115" w:rsidRPr="00B12ABA">
        <w:t xml:space="preserve">he Department </w:t>
      </w:r>
      <w:r w:rsidRPr="00B12ABA">
        <w:t xml:space="preserve">should manage its vehicle fleet and how individuals should utilise departmental vehicles. These policy documents are listed in the </w:t>
      </w:r>
      <w:r w:rsidR="00A54D9D">
        <w:t>R</w:t>
      </w:r>
      <w:r w:rsidRPr="00B12ABA">
        <w:t xml:space="preserve">elated </w:t>
      </w:r>
      <w:r w:rsidR="00A54D9D">
        <w:t>P</w:t>
      </w:r>
      <w:r w:rsidRPr="00B12ABA">
        <w:t>olicies section of this Policy.</w:t>
      </w:r>
    </w:p>
    <w:p w:rsidR="003E352D" w:rsidRPr="00ED7224" w:rsidRDefault="003E352D" w:rsidP="00466D5F">
      <w:pPr>
        <w:pStyle w:val="Heading2"/>
      </w:pPr>
      <w:bookmarkStart w:id="68" w:name="_Toc454960836"/>
      <w:bookmarkEnd w:id="46"/>
      <w:bookmarkEnd w:id="47"/>
      <w:bookmarkEnd w:id="48"/>
      <w:r w:rsidRPr="00ED7224">
        <w:t>Safety Features</w:t>
      </w:r>
      <w:bookmarkEnd w:id="68"/>
      <w:r w:rsidRPr="00ED7224">
        <w:t xml:space="preserve"> </w:t>
      </w:r>
    </w:p>
    <w:p w:rsidR="00BA3B44" w:rsidRDefault="00297291" w:rsidP="00297291">
      <w:pPr>
        <w:spacing w:after="120"/>
        <w:jc w:val="both"/>
      </w:pPr>
      <w:r w:rsidRPr="00ED7224">
        <w:t>A</w:t>
      </w:r>
      <w:r w:rsidR="00F92698" w:rsidRPr="00ED7224">
        <w:t xml:space="preserve">ll Tasmanian Government vehicles must conform with </w:t>
      </w:r>
      <w:r w:rsidR="00B62F83">
        <w:t xml:space="preserve">the </w:t>
      </w:r>
      <w:hyperlink r:id="rId10" w:history="1">
        <w:r w:rsidR="00B62F83" w:rsidRPr="00B62F83">
          <w:rPr>
            <w:rStyle w:val="Hyperlink"/>
          </w:rPr>
          <w:t>Government Vehicle Fleet – Minimum Safety Standards</w:t>
        </w:r>
      </w:hyperlink>
      <w:r w:rsidR="00B62F83">
        <w:t xml:space="preserve">, which dictate a </w:t>
      </w:r>
      <w:r w:rsidR="00EB3D1D">
        <w:t>minimum</w:t>
      </w:r>
      <w:r w:rsidR="00F92698" w:rsidRPr="00ED7224">
        <w:t xml:space="preserve"> Australian New Car Assessment Program (ANCAP) safety rating</w:t>
      </w:r>
      <w:r w:rsidR="00162461">
        <w:t>.</w:t>
      </w:r>
      <w:r w:rsidR="00162461" w:rsidRPr="00ED7224">
        <w:t xml:space="preserve"> </w:t>
      </w:r>
      <w:r w:rsidR="00162461">
        <w:t>If</w:t>
      </w:r>
      <w:r w:rsidR="00162461" w:rsidRPr="00ED7224">
        <w:t xml:space="preserve"> </w:t>
      </w:r>
      <w:r w:rsidR="00F92698" w:rsidRPr="00ED7224">
        <w:t>there are no</w:t>
      </w:r>
      <w:r w:rsidRPr="00ED7224">
        <w:t xml:space="preserve"> complying</w:t>
      </w:r>
      <w:r w:rsidR="00F92698" w:rsidRPr="00ED7224">
        <w:t xml:space="preserve"> vehicles that meet a specific operational need of the agency</w:t>
      </w:r>
      <w:r w:rsidR="00162461">
        <w:t xml:space="preserve"> an exemption to purchase a no compliant vehicle may</w:t>
      </w:r>
      <w:r w:rsidR="00B62F83">
        <w:t xml:space="preserve"> </w:t>
      </w:r>
      <w:r w:rsidR="00162461">
        <w:t>be considered</w:t>
      </w:r>
      <w:r w:rsidR="00F92698" w:rsidRPr="00ED7224">
        <w:t xml:space="preserve">.  </w:t>
      </w:r>
    </w:p>
    <w:p w:rsidR="00B4318B" w:rsidRDefault="00B4318B" w:rsidP="00B4318B">
      <w:pPr>
        <w:spacing w:after="120"/>
        <w:jc w:val="both"/>
      </w:pPr>
      <w:r>
        <w:t>As at 1 January 2014, all Tasmanian Government passenger vehicles must conform with a minimum five-star Australasian New Car Assessment Program (ANCAP) safety rating or if no ANCAP rating applies, comply with a set of mini</w:t>
      </w:r>
      <w:r w:rsidR="00162461">
        <w:t xml:space="preserve">mum mandatory safety features. </w:t>
      </w:r>
      <w:r>
        <w:t xml:space="preserve">Commercial vehicles require a </w:t>
      </w:r>
      <w:r>
        <w:lastRenderedPageBreak/>
        <w:t>minimum four-star Australasian New Car Assessment Program (ANCAP) safety rating or if no ANCAP rating applies, comply with a set of mini</w:t>
      </w:r>
      <w:r w:rsidR="00162461">
        <w:t>mum mandatory safety features.</w:t>
      </w:r>
    </w:p>
    <w:p w:rsidR="003E352D" w:rsidRPr="00ED7224" w:rsidRDefault="003E352D" w:rsidP="00466D5F">
      <w:pPr>
        <w:pStyle w:val="Heading2"/>
        <w:rPr>
          <w:sz w:val="23"/>
          <w:szCs w:val="23"/>
        </w:rPr>
      </w:pPr>
      <w:bookmarkStart w:id="69" w:name="_Toc444774235"/>
      <w:bookmarkStart w:id="70" w:name="_Toc444774310"/>
      <w:bookmarkStart w:id="71" w:name="_Toc444774236"/>
      <w:bookmarkStart w:id="72" w:name="_Toc444774311"/>
      <w:bookmarkStart w:id="73" w:name="_Toc444774237"/>
      <w:bookmarkStart w:id="74" w:name="_Toc444774312"/>
      <w:bookmarkStart w:id="75" w:name="_Toc454960837"/>
      <w:bookmarkEnd w:id="69"/>
      <w:bookmarkEnd w:id="70"/>
      <w:bookmarkEnd w:id="71"/>
      <w:bookmarkEnd w:id="72"/>
      <w:bookmarkEnd w:id="73"/>
      <w:bookmarkEnd w:id="74"/>
      <w:r w:rsidRPr="00ED7224">
        <w:t>Greenhouse rating</w:t>
      </w:r>
      <w:bookmarkEnd w:id="75"/>
    </w:p>
    <w:p w:rsidR="00297291" w:rsidRPr="00ED7224" w:rsidRDefault="00297291" w:rsidP="00297291">
      <w:pPr>
        <w:spacing w:after="120"/>
        <w:jc w:val="both"/>
      </w:pPr>
      <w:r w:rsidRPr="00ED7224">
        <w:t xml:space="preserve">All Tasmanian Government passenger vehicles (including </w:t>
      </w:r>
      <w:r w:rsidR="003E352D" w:rsidRPr="00ED7224">
        <w:t>private plated vehicles</w:t>
      </w:r>
      <w:r w:rsidRPr="00ED7224">
        <w:t xml:space="preserve">) must have a minimum Green Vehicle Guide greenhouse rating of </w:t>
      </w:r>
      <w:r w:rsidR="00EB3D1D" w:rsidRPr="00EB3D1D">
        <w:t>240 or less grams of CO</w:t>
      </w:r>
      <w:r w:rsidR="00EB3D1D" w:rsidRPr="00B62F83">
        <w:rPr>
          <w:vertAlign w:val="subscript"/>
        </w:rPr>
        <w:t>2</w:t>
      </w:r>
      <w:r w:rsidR="00EB3D1D" w:rsidRPr="00EB3D1D">
        <w:t xml:space="preserve"> per km travelled</w:t>
      </w:r>
      <w:r w:rsidRPr="00ED7224">
        <w:t xml:space="preserve">. Light commercial and 4WD vehicles, required for operational purposes, must have a minimum rating of </w:t>
      </w:r>
      <w:r w:rsidR="00EB3D1D" w:rsidRPr="00EB3D1D">
        <w:t>320 or less grams of CO</w:t>
      </w:r>
      <w:r w:rsidR="00B62F83" w:rsidRPr="00B62F83">
        <w:rPr>
          <w:vertAlign w:val="subscript"/>
        </w:rPr>
        <w:t>2</w:t>
      </w:r>
      <w:r w:rsidR="00EB3D1D" w:rsidRPr="00EB3D1D">
        <w:t xml:space="preserve"> per km travelled</w:t>
      </w:r>
      <w:r w:rsidRPr="00ED7224">
        <w:t>.</w:t>
      </w:r>
    </w:p>
    <w:p w:rsidR="00297291" w:rsidRDefault="00297291" w:rsidP="00297291">
      <w:pPr>
        <w:spacing w:after="120"/>
        <w:jc w:val="both"/>
      </w:pPr>
      <w:r w:rsidRPr="00ED7224">
        <w:t>All Departmental G-</w:t>
      </w:r>
      <w:r w:rsidR="00A913EA">
        <w:t>p</w:t>
      </w:r>
      <w:r w:rsidR="00A913EA" w:rsidRPr="00ED7224">
        <w:t xml:space="preserve">lated </w:t>
      </w:r>
      <w:r w:rsidRPr="00ED7224">
        <w:t xml:space="preserve">vehicles </w:t>
      </w:r>
      <w:r w:rsidR="003E352D" w:rsidRPr="00ED7224">
        <w:t>may</w:t>
      </w:r>
      <w:r w:rsidRPr="00ED7224">
        <w:t xml:space="preserve"> be a maximum of four cylinders.</w:t>
      </w:r>
    </w:p>
    <w:p w:rsidR="006F4C86" w:rsidRPr="000001F1" w:rsidRDefault="006F4C86" w:rsidP="00466D5F">
      <w:pPr>
        <w:pStyle w:val="Heading2"/>
      </w:pPr>
      <w:bookmarkStart w:id="76" w:name="_Toc454960838"/>
      <w:r w:rsidRPr="000001F1">
        <w:t>Fleet size</w:t>
      </w:r>
      <w:bookmarkEnd w:id="76"/>
    </w:p>
    <w:p w:rsidR="002B048F" w:rsidRDefault="00192C04" w:rsidP="006F4C86">
      <w:pPr>
        <w:jc w:val="both"/>
      </w:pPr>
      <w:r>
        <w:t xml:space="preserve">It is the Secretary’s responsibility to </w:t>
      </w:r>
      <w:r w:rsidR="00A273C2">
        <w:t xml:space="preserve">minimise </w:t>
      </w:r>
      <w:r w:rsidR="002B048F">
        <w:t>the size of the Department’s vehicle fleet</w:t>
      </w:r>
      <w:r w:rsidR="00A273C2">
        <w:t xml:space="preserve"> without compromising the delivery of its outputs. The vehicle fleet should be managed as </w:t>
      </w:r>
      <w:r w:rsidR="002B048F">
        <w:t>efficient</w:t>
      </w:r>
      <w:r w:rsidR="00A273C2">
        <w:t>ly</w:t>
      </w:r>
      <w:r w:rsidR="002B048F">
        <w:t xml:space="preserve"> and effective</w:t>
      </w:r>
      <w:r w:rsidR="00A273C2">
        <w:t>ly</w:t>
      </w:r>
      <w:r w:rsidR="002B048F">
        <w:t xml:space="preserve"> </w:t>
      </w:r>
      <w:r w:rsidR="00A273C2">
        <w:t>as possible to minimise costs.</w:t>
      </w:r>
    </w:p>
    <w:p w:rsidR="003E352D" w:rsidRDefault="008E4DFC" w:rsidP="00192C04">
      <w:pPr>
        <w:pStyle w:val="Heading1"/>
        <w:numPr>
          <w:ilvl w:val="0"/>
          <w:numId w:val="14"/>
        </w:numPr>
        <w:ind w:left="567" w:hanging="567"/>
      </w:pPr>
      <w:bookmarkStart w:id="77" w:name="_Toc454960839"/>
      <w:bookmarkStart w:id="78" w:name="_Toc228246086"/>
      <w:bookmarkStart w:id="79" w:name="_Toc254859621"/>
      <w:bookmarkStart w:id="80" w:name="_Toc71626653"/>
      <w:bookmarkStart w:id="81" w:name="_Toc74046234"/>
      <w:bookmarkStart w:id="82" w:name="_Toc94601877"/>
      <w:bookmarkEnd w:id="31"/>
      <w:bookmarkEnd w:id="32"/>
      <w:bookmarkEnd w:id="33"/>
      <w:bookmarkEnd w:id="34"/>
      <w:r>
        <w:t>G-</w:t>
      </w:r>
      <w:r w:rsidR="00A913EA">
        <w:t xml:space="preserve">plated </w:t>
      </w:r>
      <w:r>
        <w:t>Vehicles</w:t>
      </w:r>
      <w:bookmarkEnd w:id="77"/>
    </w:p>
    <w:p w:rsidR="00122773" w:rsidRPr="00122773" w:rsidRDefault="00122773" w:rsidP="00122773">
      <w:pPr>
        <w:pStyle w:val="ListParagraph"/>
        <w:numPr>
          <w:ilvl w:val="0"/>
          <w:numId w:val="16"/>
        </w:numPr>
        <w:spacing w:before="360" w:after="120" w:line="240" w:lineRule="auto"/>
        <w:contextualSpacing w:val="0"/>
        <w:outlineLvl w:val="0"/>
        <w:rPr>
          <w:rFonts w:ascii="Gill Sans" w:eastAsia="Times New Roman" w:hAnsi="Gill Sans"/>
          <w:bCs/>
          <w:vanish/>
          <w:color w:val="348ADC"/>
          <w:sz w:val="28"/>
          <w:szCs w:val="26"/>
          <w:lang w:val="en-AU"/>
        </w:rPr>
      </w:pPr>
      <w:bookmarkStart w:id="83" w:name="_Toc443907745"/>
      <w:bookmarkStart w:id="84" w:name="_Toc444009736"/>
      <w:bookmarkStart w:id="85" w:name="_Toc444774241"/>
      <w:bookmarkStart w:id="86" w:name="_Toc444774316"/>
      <w:bookmarkStart w:id="87" w:name="_Toc449082459"/>
      <w:bookmarkStart w:id="88" w:name="_Toc454960840"/>
      <w:bookmarkEnd w:id="83"/>
      <w:bookmarkEnd w:id="84"/>
      <w:bookmarkEnd w:id="85"/>
      <w:bookmarkEnd w:id="86"/>
      <w:bookmarkEnd w:id="87"/>
      <w:bookmarkEnd w:id="88"/>
    </w:p>
    <w:p w:rsidR="006E02DE" w:rsidRPr="00FE2A2E" w:rsidRDefault="00FE2A2E" w:rsidP="00466D5F">
      <w:pPr>
        <w:pStyle w:val="Heading2"/>
      </w:pPr>
      <w:bookmarkStart w:id="89" w:name="_Toc454960841"/>
      <w:r w:rsidRPr="00FE2A2E">
        <w:t xml:space="preserve">Private Use of </w:t>
      </w:r>
      <w:r w:rsidR="006E02DE" w:rsidRPr="00FE2A2E">
        <w:t>G-</w:t>
      </w:r>
      <w:bookmarkEnd w:id="78"/>
      <w:bookmarkEnd w:id="79"/>
      <w:r w:rsidR="00A913EA">
        <w:t>p</w:t>
      </w:r>
      <w:r w:rsidR="00A913EA" w:rsidRPr="00FE2A2E">
        <w:t xml:space="preserve">lated </w:t>
      </w:r>
      <w:r w:rsidR="000C56A7" w:rsidRPr="00FE2A2E">
        <w:t>Vehicles</w:t>
      </w:r>
      <w:bookmarkEnd w:id="89"/>
    </w:p>
    <w:p w:rsidR="00FE2A2E" w:rsidRPr="00FE2A2E" w:rsidRDefault="006E02DE" w:rsidP="00FE2A2E">
      <w:pPr>
        <w:spacing w:after="120"/>
        <w:jc w:val="both"/>
      </w:pPr>
      <w:r w:rsidRPr="00FE2A2E">
        <w:t>G-plated motor vehicles are provided for conducting government business</w:t>
      </w:r>
      <w:r w:rsidR="00FE2A2E" w:rsidRPr="00FE2A2E">
        <w:t xml:space="preserve"> and should be used only for official purposes.</w:t>
      </w:r>
      <w:r w:rsidRPr="00FE2A2E">
        <w:t xml:space="preserve"> </w:t>
      </w:r>
      <w:r w:rsidR="00FE2A2E" w:rsidRPr="00FE2A2E">
        <w:t xml:space="preserve">However, exceptions may be made for incidental private use that occur from time to time when a vehicle is being home garaged that is consistent the Government's commitment to providing a working environment, which recognises the family responsibilities of its employees. For example, an employee who is starting from home in the morning in a government vehicle may use it to drop their children at school. </w:t>
      </w:r>
    </w:p>
    <w:p w:rsidR="00FE2A2E" w:rsidRDefault="00FE2A2E" w:rsidP="00FE2A2E">
      <w:pPr>
        <w:spacing w:after="120"/>
        <w:jc w:val="both"/>
      </w:pPr>
      <w:r w:rsidRPr="00FE2A2E">
        <w:t xml:space="preserve">It is also recognised that official travel will often involve employees travelling outside normal working or business hours. In such cases it may be inappropriate to strictly apply the prohibition on private use. For example, a minor detour to make a private purchase before shops close for the night is unlikely to breach the spirit of these guidelines. </w:t>
      </w:r>
    </w:p>
    <w:p w:rsidR="00CE5C88" w:rsidRPr="00CE5C88" w:rsidRDefault="00CE5C88" w:rsidP="00466D5F">
      <w:pPr>
        <w:pStyle w:val="Heading2"/>
      </w:pPr>
      <w:bookmarkStart w:id="90" w:name="_Toc454960842"/>
      <w:r w:rsidRPr="00CE5C88">
        <w:t>Carriage of Non-State Service Personnel</w:t>
      </w:r>
      <w:bookmarkEnd w:id="90"/>
    </w:p>
    <w:p w:rsidR="00622D85" w:rsidRDefault="00622D85" w:rsidP="00CE5C88">
      <w:pPr>
        <w:spacing w:after="120"/>
        <w:jc w:val="both"/>
        <w:rPr>
          <w:b/>
        </w:rPr>
      </w:pPr>
      <w:r w:rsidRPr="00AC12E1">
        <w:rPr>
          <w:b/>
        </w:rPr>
        <w:t>Regular Carriage</w:t>
      </w:r>
    </w:p>
    <w:p w:rsidR="00F44C0E" w:rsidRDefault="00F44C0E" w:rsidP="00CE5C88">
      <w:pPr>
        <w:spacing w:after="120"/>
        <w:jc w:val="both"/>
      </w:pPr>
      <w:r w:rsidRPr="00CE5C88">
        <w:t xml:space="preserve">Non-State Service personnel may only be carried in operational government vehicles for business reasons </w:t>
      </w:r>
      <w:r>
        <w:t xml:space="preserve">on a regular basis </w:t>
      </w:r>
      <w:r w:rsidRPr="00CE5C88">
        <w:t xml:space="preserve">with </w:t>
      </w:r>
      <w:r w:rsidRPr="00D614FF">
        <w:rPr>
          <w:b/>
        </w:rPr>
        <w:t>written approval</w:t>
      </w:r>
      <w:r>
        <w:t xml:space="preserve"> from the Secretary.  Regular carriage of non-state service personnel in a vehicle at least once a week is considered to be regular.  Approval is to be provided on a vehicle by vehicle basis.</w:t>
      </w:r>
    </w:p>
    <w:p w:rsidR="00F44C0E" w:rsidRPr="00AC12E1" w:rsidRDefault="00F44C0E" w:rsidP="00CE5C88">
      <w:pPr>
        <w:spacing w:after="120"/>
        <w:jc w:val="both"/>
      </w:pPr>
      <w:r w:rsidRPr="00AC12E1">
        <w:t>This would apply to a number of Tasmania Prison Service and Community Corrections vehicles which are utilised to transport prisoners or offenders for court appearances, health reasons, urinalysis testing and other appointments.</w:t>
      </w:r>
    </w:p>
    <w:p w:rsidR="00F44C0E" w:rsidRPr="00AC12E1" w:rsidRDefault="00F44C0E" w:rsidP="00CE5C88">
      <w:pPr>
        <w:spacing w:after="120"/>
        <w:jc w:val="both"/>
        <w:rPr>
          <w:b/>
        </w:rPr>
      </w:pPr>
      <w:r w:rsidRPr="00AC12E1">
        <w:rPr>
          <w:b/>
        </w:rPr>
        <w:t>Ad</w:t>
      </w:r>
      <w:r>
        <w:rPr>
          <w:b/>
        </w:rPr>
        <w:t xml:space="preserve"> </w:t>
      </w:r>
      <w:r w:rsidRPr="00AC12E1">
        <w:rPr>
          <w:b/>
        </w:rPr>
        <w:t>hoc Carriage</w:t>
      </w:r>
    </w:p>
    <w:p w:rsidR="00CE5C88" w:rsidRPr="00CE5C88" w:rsidRDefault="00CE5C88" w:rsidP="00CE5C88">
      <w:pPr>
        <w:spacing w:after="120"/>
        <w:jc w:val="both"/>
      </w:pPr>
      <w:r w:rsidRPr="00CE5C88">
        <w:lastRenderedPageBreak/>
        <w:t xml:space="preserve">Non-State Service personnel may only be carried in operational government vehicles for business reasons with </w:t>
      </w:r>
      <w:r w:rsidRPr="00D614FF">
        <w:rPr>
          <w:b/>
        </w:rPr>
        <w:t>written approval</w:t>
      </w:r>
      <w:r>
        <w:t xml:space="preserve"> fr</w:t>
      </w:r>
      <w:r w:rsidR="005E6BA8">
        <w:t>o</w:t>
      </w:r>
      <w:r>
        <w:t>m the Output Manager</w:t>
      </w:r>
      <w:r w:rsidR="005E6BA8">
        <w:t xml:space="preserve"> </w:t>
      </w:r>
      <w:r w:rsidR="005E6BA8" w:rsidRPr="005E6BA8">
        <w:t>taking into account the business requirement to provide the passenger with transport, and other departmental policies</w:t>
      </w:r>
      <w:r>
        <w:t xml:space="preserve">.  </w:t>
      </w:r>
      <w:r w:rsidRPr="00CE5C88">
        <w:t xml:space="preserve">Examples include </w:t>
      </w:r>
      <w:r w:rsidR="005E6BA8">
        <w:t xml:space="preserve">spouses, children, </w:t>
      </w:r>
      <w:r w:rsidRPr="00CE5C88">
        <w:t xml:space="preserve">official volunteers, consultants, representatives of non-government organisations, members of government boards and agency clients in defined circumstances. </w:t>
      </w:r>
    </w:p>
    <w:p w:rsidR="005E6BA8" w:rsidRPr="005E6BA8" w:rsidRDefault="005E6BA8" w:rsidP="005E6BA8">
      <w:pPr>
        <w:spacing w:after="120"/>
        <w:jc w:val="both"/>
      </w:pPr>
      <w:r w:rsidRPr="005E6BA8">
        <w:t>Where a passenger is approved to travel in the vehicle, it should be conditional on</w:t>
      </w:r>
      <w:r>
        <w:t>:</w:t>
      </w:r>
    </w:p>
    <w:p w:rsidR="005E6BA8" w:rsidRPr="005E6BA8" w:rsidRDefault="005E6BA8" w:rsidP="00F90622">
      <w:pPr>
        <w:pStyle w:val="ListParagraph"/>
        <w:numPr>
          <w:ilvl w:val="0"/>
          <w:numId w:val="11"/>
        </w:numPr>
      </w:pPr>
      <w:r w:rsidRPr="005E6BA8">
        <w:t>the work duties are not interrupted or delayed;</w:t>
      </w:r>
    </w:p>
    <w:p w:rsidR="005E6BA8" w:rsidRPr="005E6BA8" w:rsidRDefault="005E6BA8" w:rsidP="00F90622">
      <w:pPr>
        <w:pStyle w:val="ListParagraph"/>
        <w:numPr>
          <w:ilvl w:val="0"/>
          <w:numId w:val="11"/>
        </w:numPr>
      </w:pPr>
      <w:r w:rsidRPr="005E6BA8">
        <w:t>there is minimal additional travel incurred because of the family members being a passenger;</w:t>
      </w:r>
    </w:p>
    <w:p w:rsidR="005E6BA8" w:rsidRPr="005E6BA8" w:rsidRDefault="005E6BA8" w:rsidP="00F90622">
      <w:pPr>
        <w:pStyle w:val="ListParagraph"/>
        <w:numPr>
          <w:ilvl w:val="0"/>
          <w:numId w:val="11"/>
        </w:numPr>
      </w:pPr>
      <w:r w:rsidRPr="005E6BA8">
        <w:t>appropriate child restraints are provided in the car; or</w:t>
      </w:r>
    </w:p>
    <w:p w:rsidR="005E6BA8" w:rsidRPr="005E6BA8" w:rsidRDefault="005E6BA8" w:rsidP="00F90622">
      <w:pPr>
        <w:pStyle w:val="ListParagraph"/>
        <w:numPr>
          <w:ilvl w:val="0"/>
          <w:numId w:val="11"/>
        </w:numPr>
      </w:pPr>
      <w:r w:rsidRPr="005E6BA8">
        <w:t>the passenger is not unduly exposed to risk.</w:t>
      </w:r>
    </w:p>
    <w:p w:rsidR="005E6BA8" w:rsidRPr="005E6BA8" w:rsidRDefault="005E6BA8" w:rsidP="005E6BA8">
      <w:pPr>
        <w:spacing w:after="120"/>
        <w:jc w:val="both"/>
      </w:pPr>
      <w:r w:rsidRPr="005E6BA8">
        <w:t xml:space="preserve">The Department will not pay for any travel or accommodation costs incurred by the carrying of a passenger, unless otherwise agreed or entitled. </w:t>
      </w:r>
    </w:p>
    <w:p w:rsidR="005E6BA8" w:rsidRPr="006B057F" w:rsidRDefault="00CE5C88" w:rsidP="005E6BA8">
      <w:pPr>
        <w:spacing w:after="120"/>
        <w:jc w:val="both"/>
        <w:rPr>
          <w:rFonts w:ascii="GillSans Light" w:hAnsi="GillSans Light" w:cs="Arial"/>
          <w:color w:val="000000"/>
        </w:rPr>
      </w:pPr>
      <w:r w:rsidRPr="00CE5C88">
        <w:t xml:space="preserve">The carriage of non-State Service personnel in an emergency </w:t>
      </w:r>
      <w:r w:rsidR="005E6BA8">
        <w:t xml:space="preserve">(e.g. breakdown or illness) </w:t>
      </w:r>
      <w:r w:rsidRPr="00CE5C88">
        <w:t xml:space="preserve">is not </w:t>
      </w:r>
      <w:r w:rsidR="005E6BA8">
        <w:t xml:space="preserve">prohibited by any </w:t>
      </w:r>
      <w:r w:rsidR="00E1018A">
        <w:t>authorisation;</w:t>
      </w:r>
      <w:r w:rsidR="005E6BA8">
        <w:t xml:space="preserve"> </w:t>
      </w:r>
      <w:r w:rsidR="00E1018A">
        <w:t>however,</w:t>
      </w:r>
      <w:r w:rsidR="005E6BA8">
        <w:t xml:space="preserve"> the matter should be reported to the Output Manager as soon as possible.</w:t>
      </w:r>
      <w:bookmarkStart w:id="91" w:name="_Toc71626639"/>
      <w:bookmarkStart w:id="92" w:name="_Toc74046220"/>
      <w:bookmarkStart w:id="93" w:name="_Toc94601952"/>
    </w:p>
    <w:p w:rsidR="00CE5C88" w:rsidRPr="008531AB" w:rsidRDefault="00CE5C88" w:rsidP="00466D5F">
      <w:pPr>
        <w:pStyle w:val="Heading2"/>
      </w:pPr>
      <w:bookmarkStart w:id="94" w:name="_Toc444774244"/>
      <w:bookmarkStart w:id="95" w:name="_Toc444774319"/>
      <w:bookmarkStart w:id="96" w:name="_Toc454960843"/>
      <w:bookmarkEnd w:id="91"/>
      <w:bookmarkEnd w:id="92"/>
      <w:bookmarkEnd w:id="93"/>
      <w:bookmarkEnd w:id="94"/>
      <w:bookmarkEnd w:id="95"/>
      <w:r w:rsidRPr="008531AB">
        <w:t>Home Garaging of Operational Vehicles</w:t>
      </w:r>
      <w:bookmarkEnd w:id="96"/>
      <w:r w:rsidRPr="008531AB">
        <w:t xml:space="preserve"> </w:t>
      </w:r>
    </w:p>
    <w:p w:rsidR="00CE5C88" w:rsidRDefault="00B62F83" w:rsidP="008531AB">
      <w:pPr>
        <w:spacing w:after="120"/>
        <w:jc w:val="both"/>
      </w:pPr>
      <w:r>
        <w:t xml:space="preserve">Operational </w:t>
      </w:r>
      <w:r w:rsidR="00CE5C88" w:rsidRPr="008531AB">
        <w:t>vehicles must be garaged at official departmental premises, unless authority has been given</w:t>
      </w:r>
      <w:r w:rsidR="008531AB" w:rsidRPr="008531AB">
        <w:t xml:space="preserve"> to home garage </w:t>
      </w:r>
      <w:r>
        <w:t xml:space="preserve">a particular vehicle </w:t>
      </w:r>
      <w:r w:rsidR="008531AB" w:rsidRPr="008531AB">
        <w:t>in accordance with the Home Garaging Policy</w:t>
      </w:r>
      <w:r w:rsidR="00CE5C88" w:rsidRPr="008531AB">
        <w:t xml:space="preserve">. </w:t>
      </w:r>
    </w:p>
    <w:p w:rsidR="00EE0A2E" w:rsidRDefault="00EE0A2E" w:rsidP="00EE0A2E">
      <w:pPr>
        <w:spacing w:after="120"/>
        <w:jc w:val="both"/>
      </w:pPr>
      <w:r>
        <w:t xml:space="preserve">An employee with approval to home garage an operational vehicle is not to home garage that motor vehicle at their residence while on recreational </w:t>
      </w:r>
      <w:r w:rsidR="009E097D">
        <w:t xml:space="preserve">or other </w:t>
      </w:r>
      <w:r>
        <w:t>leave.</w:t>
      </w:r>
    </w:p>
    <w:p w:rsidR="00C75433" w:rsidRPr="00C248B0" w:rsidRDefault="00C75433" w:rsidP="00C75433">
      <w:pPr>
        <w:jc w:val="both"/>
      </w:pPr>
      <w:r w:rsidRPr="00C248B0">
        <w:t>Home garaging is permitted for all private</w:t>
      </w:r>
      <w:r w:rsidRPr="00C248B0">
        <w:noBreakHyphen/>
        <w:t>plated motor vehicles provided under a contract of employment.</w:t>
      </w:r>
    </w:p>
    <w:p w:rsidR="00C75433" w:rsidRPr="00122773" w:rsidRDefault="00C75433" w:rsidP="00B62F83">
      <w:pPr>
        <w:pStyle w:val="Heading2"/>
        <w:ind w:left="709" w:hanging="709"/>
      </w:pPr>
      <w:bookmarkStart w:id="97" w:name="_CARRIAGE_OF_PASSENGERS"/>
      <w:bookmarkStart w:id="98" w:name="_Passengers"/>
      <w:bookmarkStart w:id="99" w:name="_VOLUNTEER_AND_NON_GOVERNMENT_EMPLOY"/>
      <w:bookmarkStart w:id="100" w:name="_Mobile_Phones"/>
      <w:bookmarkStart w:id="101" w:name="_Interstate_Use_of"/>
      <w:bookmarkStart w:id="102" w:name="_Toc71626648"/>
      <w:bookmarkStart w:id="103" w:name="_Toc74046229"/>
      <w:bookmarkStart w:id="104" w:name="_Toc94601960"/>
      <w:bookmarkStart w:id="105" w:name="_Toc228246124"/>
      <w:bookmarkStart w:id="106" w:name="_Toc254859654"/>
      <w:bookmarkStart w:id="107" w:name="_Toc454960844"/>
      <w:bookmarkEnd w:id="97"/>
      <w:bookmarkEnd w:id="98"/>
      <w:bookmarkEnd w:id="99"/>
      <w:bookmarkEnd w:id="100"/>
      <w:bookmarkEnd w:id="101"/>
      <w:r w:rsidRPr="00122773">
        <w:t>Sharing</w:t>
      </w:r>
      <w:bookmarkEnd w:id="102"/>
      <w:bookmarkEnd w:id="103"/>
      <w:bookmarkEnd w:id="104"/>
      <w:r w:rsidRPr="00122773">
        <w:t xml:space="preserve"> of Motor Vehicles</w:t>
      </w:r>
      <w:bookmarkEnd w:id="105"/>
      <w:bookmarkEnd w:id="106"/>
      <w:bookmarkEnd w:id="107"/>
    </w:p>
    <w:p w:rsidR="00C75433" w:rsidRPr="00122773" w:rsidRDefault="00C75433" w:rsidP="00122773">
      <w:pPr>
        <w:jc w:val="both"/>
      </w:pPr>
      <w:r w:rsidRPr="00122773">
        <w:t>Employees are to share motor vehicles, where appropriate, when travelling to the same destination.</w:t>
      </w:r>
    </w:p>
    <w:p w:rsidR="006E02DE" w:rsidRDefault="000C56A7" w:rsidP="00192C04">
      <w:pPr>
        <w:pStyle w:val="Heading1"/>
        <w:numPr>
          <w:ilvl w:val="0"/>
          <w:numId w:val="14"/>
        </w:numPr>
        <w:ind w:left="567" w:hanging="567"/>
      </w:pPr>
      <w:bookmarkStart w:id="108" w:name="_Motor_Vehicle_Provided"/>
      <w:bookmarkStart w:id="109" w:name="_Selecting_a_Motor"/>
      <w:bookmarkStart w:id="110" w:name="_Arranging_a_Motor"/>
      <w:bookmarkStart w:id="111" w:name="_Motor_Vehicles_Provided"/>
      <w:bookmarkStart w:id="112" w:name="_Provided_Under_Employment"/>
      <w:bookmarkStart w:id="113" w:name="_Toc454960845"/>
      <w:bookmarkEnd w:id="80"/>
      <w:bookmarkEnd w:id="81"/>
      <w:bookmarkEnd w:id="82"/>
      <w:bookmarkEnd w:id="108"/>
      <w:bookmarkEnd w:id="109"/>
      <w:bookmarkEnd w:id="110"/>
      <w:bookmarkEnd w:id="111"/>
      <w:bookmarkEnd w:id="112"/>
      <w:r w:rsidRPr="008E4DFC">
        <w:t>Private Plated</w:t>
      </w:r>
      <w:r w:rsidR="008E4DFC">
        <w:t xml:space="preserve"> Vehicles</w:t>
      </w:r>
      <w:bookmarkEnd w:id="113"/>
    </w:p>
    <w:p w:rsidR="00501F39" w:rsidRDefault="00501F39" w:rsidP="00501F39">
      <w:r>
        <w:t xml:space="preserve">The range of vehicles Executives can choose from is determined by the Department of Treasury and Finance and made available through the whole of government Passenger and Light Commercial Motor Vehicle (V672) Contract. </w:t>
      </w:r>
    </w:p>
    <w:p w:rsidR="00501F39" w:rsidRDefault="00501F39" w:rsidP="00501F39">
      <w:r>
        <w:t>Executive vehicles are divided into the following two categories:</w:t>
      </w:r>
    </w:p>
    <w:p w:rsidR="00501F39" w:rsidRDefault="00501F39" w:rsidP="00501F39">
      <w:r w:rsidRPr="00CA6634">
        <w:rPr>
          <w:b/>
          <w:i/>
        </w:rPr>
        <w:t>Category A</w:t>
      </w:r>
      <w:r>
        <w:t xml:space="preserve"> - Heads of Agency and specified equivalents (Judges, Magistrates, Solicitor-General, Crown Solicitor and the Director of Public Prosecutions or others with the approval of the Secretary, Department of Premier and Cabinet) and Executives paid at the base level of SES 3 or above. </w:t>
      </w:r>
    </w:p>
    <w:p w:rsidR="00501F39" w:rsidRDefault="00501F39" w:rsidP="00501F39">
      <w:r w:rsidRPr="00CA6634">
        <w:rPr>
          <w:b/>
          <w:i/>
        </w:rPr>
        <w:lastRenderedPageBreak/>
        <w:t>Category B</w:t>
      </w:r>
      <w:r>
        <w:t xml:space="preserve"> - Executives not included in category A, and paid at the base level of SES 1 or above. Executives may select a vehicle from the operational category if they prefer (including operational electric vehicles) provided:</w:t>
      </w:r>
    </w:p>
    <w:p w:rsidR="00501F39" w:rsidRDefault="00501F39" w:rsidP="00501F39">
      <w:r>
        <w:t xml:space="preserve"> </w:t>
      </w:r>
      <w:r>
        <w:sym w:font="Symbol" w:char="F0B7"/>
      </w:r>
      <w:r>
        <w:t xml:space="preserve"> the whole of life cost of the Executive’s chosen operational vehicle falls within their ca</w:t>
      </w:r>
      <w:r w:rsidR="00E1018A">
        <w:t>tegory limit (see Attachment A).</w:t>
      </w:r>
      <w:r>
        <w:t xml:space="preserve"> </w:t>
      </w:r>
    </w:p>
    <w:p w:rsidR="00501F39" w:rsidRDefault="00501F39" w:rsidP="00501F39">
      <w:r>
        <w:sym w:font="Symbol" w:char="F0B7"/>
      </w:r>
      <w:r>
        <w:t xml:space="preserve"> the capital cost of the selected operational vehicle does not exceed the highest priced standard vehicle within the Executive’s category (the capital cost of an electric vehicle must not to be used for the purposes of this selection); and </w:t>
      </w:r>
    </w:p>
    <w:p w:rsidR="00501F39" w:rsidRDefault="00501F39" w:rsidP="00501F39">
      <w:pPr>
        <w:rPr>
          <w:lang w:val="en-AU"/>
        </w:rPr>
      </w:pPr>
      <w:r>
        <w:sym w:font="Symbol" w:char="F0B7"/>
      </w:r>
      <w:r>
        <w:t xml:space="preserve"> CO2 emissions do not exceed allowable limits</w:t>
      </w:r>
      <w:r w:rsidR="00CA6634">
        <w:t>.</w:t>
      </w:r>
    </w:p>
    <w:p w:rsidR="00CA6634" w:rsidRPr="009E40CA" w:rsidRDefault="00CA5F8B" w:rsidP="00CA5F8B">
      <w:pPr>
        <w:pStyle w:val="Heading1"/>
        <w:numPr>
          <w:ilvl w:val="0"/>
          <w:numId w:val="0"/>
        </w:numPr>
        <w:ind w:left="432" w:hanging="432"/>
        <w:rPr>
          <w:b/>
          <w:i/>
          <w:color w:val="1F497D" w:themeColor="text2"/>
          <w:sz w:val="24"/>
          <w:szCs w:val="24"/>
        </w:rPr>
      </w:pPr>
      <w:r>
        <w:rPr>
          <w:b/>
          <w:i/>
          <w:color w:val="1F497D" w:themeColor="text2"/>
          <w:sz w:val="24"/>
          <w:szCs w:val="24"/>
        </w:rPr>
        <w:t>6.1</w:t>
      </w:r>
      <w:r>
        <w:rPr>
          <w:b/>
          <w:i/>
          <w:color w:val="1F497D" w:themeColor="text2"/>
          <w:sz w:val="24"/>
          <w:szCs w:val="24"/>
        </w:rPr>
        <w:tab/>
        <w:t xml:space="preserve"> </w:t>
      </w:r>
      <w:r w:rsidR="00CA6634" w:rsidRPr="009E40CA">
        <w:rPr>
          <w:b/>
          <w:i/>
          <w:color w:val="1F497D" w:themeColor="text2"/>
          <w:sz w:val="24"/>
          <w:szCs w:val="24"/>
        </w:rPr>
        <w:t>Accessory Entitlements</w:t>
      </w:r>
    </w:p>
    <w:p w:rsidR="00CA6634" w:rsidRDefault="00CA6634" w:rsidP="00501F39">
      <w:r>
        <w:t xml:space="preserve">Executives may choose to have the following items included when ordering a vehicle: </w:t>
      </w:r>
    </w:p>
    <w:p w:rsidR="00CA6634" w:rsidRDefault="00CA6634" w:rsidP="00501F39">
      <w:r>
        <w:sym w:font="Symbol" w:char="F0B7"/>
      </w:r>
      <w:r>
        <w:t xml:space="preserve"> metallic paint; </w:t>
      </w:r>
    </w:p>
    <w:p w:rsidR="00CA6634" w:rsidRDefault="00CA6634" w:rsidP="00501F39">
      <w:r>
        <w:sym w:font="Symbol" w:char="F0B7"/>
      </w:r>
      <w:r>
        <w:t xml:space="preserve"> towpack; </w:t>
      </w:r>
    </w:p>
    <w:p w:rsidR="00CA6634" w:rsidRDefault="00CA6634" w:rsidP="00501F39">
      <w:r>
        <w:sym w:font="Symbol" w:char="F0B7"/>
      </w:r>
      <w:r>
        <w:t xml:space="preserve"> cargo barrier; </w:t>
      </w:r>
    </w:p>
    <w:p w:rsidR="00CA6634" w:rsidRDefault="00CA6634" w:rsidP="00501F39">
      <w:r>
        <w:sym w:font="Symbol" w:char="F0B7"/>
      </w:r>
      <w:r>
        <w:t xml:space="preserve"> items of a protective nature such as – headlight protectors, cargo liners, mats; and </w:t>
      </w:r>
    </w:p>
    <w:p w:rsidR="00CA6634" w:rsidRDefault="00CA6634" w:rsidP="00501F39">
      <w:r>
        <w:sym w:font="Symbol" w:char="F0B7"/>
      </w:r>
      <w:r>
        <w:t xml:space="preserve"> safety options required to meet the agency specific WHS requirements. </w:t>
      </w:r>
    </w:p>
    <w:p w:rsidR="00CA6634" w:rsidRDefault="00CA6634" w:rsidP="00501F39">
      <w:r>
        <w:t xml:space="preserve">In addition, Executives may also select optional extras for personal preference reasons to a total value of $1 000. </w:t>
      </w:r>
    </w:p>
    <w:p w:rsidR="00CA6634" w:rsidRDefault="00CA6634" w:rsidP="00501F39">
      <w:r>
        <w:t xml:space="preserve">Requests for these items must be directed to the agency fleet managers. </w:t>
      </w:r>
    </w:p>
    <w:p w:rsidR="00CA6634" w:rsidRDefault="00CA6634" w:rsidP="00501F39">
      <w:r>
        <w:t xml:space="preserve">Requests for other items will be determined on a case by case basis by the Secretary, Department of Treasury and Finance. </w:t>
      </w:r>
    </w:p>
    <w:p w:rsidR="00501F39" w:rsidRDefault="00CA6634" w:rsidP="00501F39">
      <w:pPr>
        <w:rPr>
          <w:lang w:val="en-AU"/>
        </w:rPr>
      </w:pPr>
      <w:r>
        <w:t>Heads of Agency and specified equivalents can choose leather seats (where a factory fitted option exists) without requiring approval.</w:t>
      </w:r>
    </w:p>
    <w:p w:rsidR="006E02DE" w:rsidRPr="006808BB" w:rsidRDefault="006E02DE" w:rsidP="006808BB">
      <w:pPr>
        <w:spacing w:after="120"/>
        <w:jc w:val="both"/>
      </w:pPr>
      <w:r w:rsidRPr="00CA6634">
        <w:t>A motor vehicle provided as a</w:t>
      </w:r>
      <w:r w:rsidR="001C6ABE" w:rsidRPr="00CA6634">
        <w:t xml:space="preserve"> part of a</w:t>
      </w:r>
      <w:r w:rsidRPr="00CA6634">
        <w:t xml:space="preserve"> contract entitlement is available for the private use of the officer to whom it is assigned without restriction including weekends, public holidays and periods of leave. </w:t>
      </w:r>
      <w:r w:rsidR="006808BB" w:rsidRPr="00CA6634">
        <w:t xml:space="preserve">Any members of the immediate family of the person assigned a private vehicle may also drive the motor vehicle. Immediate family means that person’s spouse, </w:t>
      </w:r>
      <w:r w:rsidR="002A5AA3" w:rsidRPr="00CA6634">
        <w:t xml:space="preserve">parent, </w:t>
      </w:r>
      <w:r w:rsidR="006808BB" w:rsidRPr="00CA6634">
        <w:t xml:space="preserve">adult child or </w:t>
      </w:r>
      <w:r w:rsidR="00E1018A" w:rsidRPr="00CA6634">
        <w:t>stepchild</w:t>
      </w:r>
      <w:r w:rsidR="006808BB" w:rsidRPr="00CA6634">
        <w:t xml:space="preserve">, </w:t>
      </w:r>
      <w:r w:rsidR="002A5AA3" w:rsidRPr="00CA6634">
        <w:t>including those who hold a provisional licence</w:t>
      </w:r>
      <w:r w:rsidR="006808BB" w:rsidRPr="00CA6634">
        <w:t xml:space="preserve"> and any other person as approved by the</w:t>
      </w:r>
      <w:r w:rsidR="00486D5A" w:rsidRPr="00CA6634">
        <w:t xml:space="preserve"> Secretary</w:t>
      </w:r>
      <w:r w:rsidR="006808BB" w:rsidRPr="00CA6634">
        <w:t>.</w:t>
      </w:r>
      <w:r w:rsidR="00501F39">
        <w:t xml:space="preserve"> </w:t>
      </w:r>
    </w:p>
    <w:p w:rsidR="006808BB" w:rsidRDefault="006808BB" w:rsidP="008E4DFC">
      <w:pPr>
        <w:spacing w:after="120"/>
        <w:jc w:val="both"/>
      </w:pPr>
      <w:r w:rsidRPr="008E4DFC">
        <w:t>Unless extenuating circumstances exist or an emergency situation arises, a person who is not a member of the immediate family and is required to use the private plated vehicle, details of that person’s name should be kept in the vehicle log book to ensure that relevant information is available in the event of an insurance claim, speeding ticket or other traffic infringement.</w:t>
      </w:r>
    </w:p>
    <w:p w:rsidR="003B5FC8" w:rsidRPr="008E4DFC" w:rsidRDefault="003B5FC8" w:rsidP="003B5FC8">
      <w:pPr>
        <w:spacing w:after="120"/>
        <w:jc w:val="both"/>
      </w:pPr>
      <w:r>
        <w:t>Provisional and learner drivers must display ‘P’ or ‘L’ plates when driving a private plated government vehicle.</w:t>
      </w:r>
    </w:p>
    <w:p w:rsidR="006808BB" w:rsidRDefault="006808BB" w:rsidP="008E4DFC">
      <w:pPr>
        <w:spacing w:after="120"/>
        <w:jc w:val="both"/>
      </w:pPr>
      <w:r w:rsidRPr="008E4DFC">
        <w:lastRenderedPageBreak/>
        <w:t xml:space="preserve">The </w:t>
      </w:r>
      <w:r w:rsidR="00D02FD8">
        <w:t>person responsible for the vehicle</w:t>
      </w:r>
      <w:r w:rsidRPr="008E4DFC">
        <w:t xml:space="preserve"> must ensure that drivers are suitably </w:t>
      </w:r>
      <w:r w:rsidR="00E1018A" w:rsidRPr="008E4DFC">
        <w:t>qualified;</w:t>
      </w:r>
      <w:r w:rsidRPr="008E4DFC">
        <w:t xml:space="preserve"> that they are able to take due care of the motor vehicle and that they are aware that they remain responsible for any traffic infringements they incur. This includes provisional and learner drivers as well as local, interstate and internationally licensed drivers.</w:t>
      </w:r>
    </w:p>
    <w:p w:rsidR="006808BB" w:rsidRPr="008E4DFC" w:rsidRDefault="006808BB" w:rsidP="008E4DFC">
      <w:pPr>
        <w:spacing w:after="120"/>
        <w:jc w:val="both"/>
      </w:pPr>
      <w:r w:rsidRPr="008E4DFC">
        <w:t>When the nominee of a person to whom a motor vehicle is assigned is a learner or provisional driver or may be subject to insurance penalties because of age or previous driving history, there is no requirement to advise Government Fleet Manager or the Tasmanian Risk Management Fund (TRMF).</w:t>
      </w:r>
    </w:p>
    <w:p w:rsidR="006E02DE" w:rsidRPr="008E4DFC" w:rsidRDefault="006E02DE" w:rsidP="008E4DFC">
      <w:pPr>
        <w:spacing w:after="120"/>
        <w:jc w:val="both"/>
      </w:pPr>
      <w:r w:rsidRPr="008E4DFC">
        <w:t xml:space="preserve">All Senior Executive vehicles </w:t>
      </w:r>
      <w:r w:rsidR="00EE0A2E">
        <w:t>should</w:t>
      </w:r>
      <w:r w:rsidR="00EE0A2E" w:rsidRPr="008E4DFC">
        <w:t xml:space="preserve"> </w:t>
      </w:r>
      <w:r w:rsidRPr="008E4DFC">
        <w:t>be made available for operational use as required.</w:t>
      </w:r>
    </w:p>
    <w:p w:rsidR="006E02DE" w:rsidRDefault="006808BB" w:rsidP="008E4DFC">
      <w:pPr>
        <w:spacing w:after="120"/>
        <w:jc w:val="both"/>
      </w:pPr>
      <w:r w:rsidRPr="008E4DFC">
        <w:t xml:space="preserve">A private plated vehicle is not to be taken interstate </w:t>
      </w:r>
      <w:r w:rsidR="00C248B0">
        <w:t xml:space="preserve">for a work related or private purpose </w:t>
      </w:r>
      <w:r w:rsidRPr="008E4DFC">
        <w:t xml:space="preserve">without </w:t>
      </w:r>
      <w:r w:rsidR="00A10694" w:rsidRPr="00D614FF">
        <w:rPr>
          <w:b/>
        </w:rPr>
        <w:t xml:space="preserve">written </w:t>
      </w:r>
      <w:r w:rsidRPr="00D614FF">
        <w:rPr>
          <w:b/>
        </w:rPr>
        <w:t>approval</w:t>
      </w:r>
      <w:r w:rsidRPr="008E4DFC">
        <w:t xml:space="preserve"> from the Secretary.</w:t>
      </w:r>
    </w:p>
    <w:p w:rsidR="00122773" w:rsidRPr="00122773" w:rsidRDefault="00122773" w:rsidP="00122773">
      <w:pPr>
        <w:pStyle w:val="ListParagraph"/>
        <w:numPr>
          <w:ilvl w:val="0"/>
          <w:numId w:val="16"/>
        </w:numPr>
        <w:spacing w:before="360" w:after="120" w:line="240" w:lineRule="auto"/>
        <w:contextualSpacing w:val="0"/>
        <w:outlineLvl w:val="0"/>
        <w:rPr>
          <w:rFonts w:ascii="Gill Sans" w:eastAsia="Times New Roman" w:hAnsi="Gill Sans"/>
          <w:bCs/>
          <w:vanish/>
          <w:color w:val="348ADC"/>
          <w:sz w:val="28"/>
          <w:szCs w:val="26"/>
          <w:lang w:val="en-AU"/>
        </w:rPr>
      </w:pPr>
      <w:bookmarkStart w:id="114" w:name="_Toc443907752"/>
      <w:bookmarkStart w:id="115" w:name="_Toc444009743"/>
      <w:bookmarkStart w:id="116" w:name="_Toc444774250"/>
      <w:bookmarkStart w:id="117" w:name="_Toc444774325"/>
      <w:bookmarkStart w:id="118" w:name="_Toc449082465"/>
      <w:bookmarkStart w:id="119" w:name="_Toc454960846"/>
      <w:bookmarkEnd w:id="114"/>
      <w:bookmarkEnd w:id="115"/>
      <w:bookmarkEnd w:id="116"/>
      <w:bookmarkEnd w:id="117"/>
      <w:bookmarkEnd w:id="118"/>
      <w:bookmarkEnd w:id="119"/>
    </w:p>
    <w:p w:rsidR="006F4C86" w:rsidRDefault="006F4C86" w:rsidP="00CA5F8B">
      <w:pPr>
        <w:pStyle w:val="Heading2"/>
        <w:numPr>
          <w:ilvl w:val="1"/>
          <w:numId w:val="35"/>
        </w:numPr>
      </w:pPr>
      <w:bookmarkStart w:id="120" w:name="_Toc454960847"/>
      <w:r>
        <w:t>Hybrid Vehicles</w:t>
      </w:r>
      <w:bookmarkEnd w:id="120"/>
    </w:p>
    <w:p w:rsidR="006F4C86" w:rsidRDefault="002F555A" w:rsidP="002F555A">
      <w:pPr>
        <w:spacing w:after="120"/>
        <w:jc w:val="both"/>
      </w:pPr>
      <w:r>
        <w:t xml:space="preserve">As the Department provides a fuel card for all executive vehicles to cover the cost of fuel, it will also provide reimbursement of electricity costs for recharging hybrid or electric vehicles from an executive’s home. Calculation of reimbursement is to be agreed between the relevant </w:t>
      </w:r>
      <w:r w:rsidR="00162461">
        <w:t xml:space="preserve">Officer </w:t>
      </w:r>
      <w:r>
        <w:t>and the Director Finance as appropriate</w:t>
      </w:r>
      <w:r w:rsidR="006F4C86">
        <w:t xml:space="preserve">.  </w:t>
      </w:r>
    </w:p>
    <w:p w:rsidR="00663AFD" w:rsidRDefault="00663AFD" w:rsidP="00663AFD">
      <w:pPr>
        <w:pStyle w:val="Heading2"/>
      </w:pPr>
      <w:bookmarkStart w:id="121" w:name="_Toc454960848"/>
      <w:r>
        <w:t>Acting Executive Staff</w:t>
      </w:r>
      <w:bookmarkEnd w:id="121"/>
    </w:p>
    <w:p w:rsidR="00663AFD" w:rsidRDefault="00663AFD" w:rsidP="002F555A">
      <w:pPr>
        <w:spacing w:after="120"/>
        <w:jc w:val="both"/>
      </w:pPr>
      <w:r>
        <w:t xml:space="preserve">For a period less than six months, any staff acting in an executive position (or equivalent) do not have an entitlement to the </w:t>
      </w:r>
      <w:r w:rsidR="00A0621D">
        <w:t xml:space="preserve">private </w:t>
      </w:r>
      <w:r>
        <w:t xml:space="preserve">use of an executive vehicle.  The Secretary may approve the use of a spare executive vehicle for use by an acting staff member if a </w:t>
      </w:r>
      <w:r w:rsidR="001A0D40">
        <w:t xml:space="preserve">surplus </w:t>
      </w:r>
      <w:r>
        <w:t>vehicle is available.</w:t>
      </w:r>
    </w:p>
    <w:p w:rsidR="007131D6" w:rsidRDefault="005F4AB3" w:rsidP="002F555A">
      <w:pPr>
        <w:spacing w:after="120"/>
        <w:jc w:val="both"/>
      </w:pPr>
      <w:r>
        <w:t>For acting periods in excess of six months</w:t>
      </w:r>
      <w:r w:rsidR="00A0621D">
        <w:t xml:space="preserve">, the Secretary may offer the acting staff member use of a vehicle in accordance with Employment Direction No 17: </w:t>
      </w:r>
      <w:r w:rsidR="00A0621D" w:rsidRPr="00A0621D">
        <w:rPr>
          <w:i/>
        </w:rPr>
        <w:t>Senior Executive Service and Equivalent Specialist Officers – Administrative Arrangements and Conditions of Service</w:t>
      </w:r>
      <w:r w:rsidR="00A0621D">
        <w:t>.</w:t>
      </w:r>
      <w:r w:rsidR="00663AFD">
        <w:t xml:space="preserve"> </w:t>
      </w:r>
    </w:p>
    <w:p w:rsidR="00A0621D" w:rsidRDefault="00646A57" w:rsidP="00646A57">
      <w:pPr>
        <w:pStyle w:val="Heading2"/>
      </w:pPr>
      <w:bookmarkStart w:id="122" w:name="_Toc454960849"/>
      <w:r>
        <w:t>Temporary Use of G-Plate Vehicles by Executive Staff</w:t>
      </w:r>
      <w:bookmarkEnd w:id="122"/>
    </w:p>
    <w:p w:rsidR="00A0621D" w:rsidRDefault="00646A57" w:rsidP="002F555A">
      <w:pPr>
        <w:spacing w:after="120"/>
        <w:jc w:val="both"/>
      </w:pPr>
      <w:r>
        <w:t xml:space="preserve">In the event that an executive’s allocated vehicle is unavailable for use for a period of time, that executive should be provided with a hire car for the duration </w:t>
      </w:r>
      <w:r w:rsidR="007131D6">
        <w:t>of the period of unavailability.  The use of a G-plate vehicle is considered inappropriate as it sends the wrong message to the public about the use of government pool cars by the Department.</w:t>
      </w:r>
    </w:p>
    <w:p w:rsidR="006E02DE" w:rsidRPr="006B057F" w:rsidRDefault="00D02FD8" w:rsidP="00CA5F8B">
      <w:pPr>
        <w:pStyle w:val="Heading1"/>
        <w:numPr>
          <w:ilvl w:val="0"/>
          <w:numId w:val="14"/>
        </w:numPr>
      </w:pPr>
      <w:bookmarkStart w:id="123" w:name="_VEHICLE_ENTITLEMENTS"/>
      <w:bookmarkStart w:id="124" w:name="_SAFETY_REQUIREMENTS_OF"/>
      <w:bookmarkStart w:id="125" w:name="_Toc454960850"/>
      <w:bookmarkStart w:id="126" w:name="_Toc228246092"/>
      <w:bookmarkStart w:id="127" w:name="_Toc254858954"/>
      <w:bookmarkStart w:id="128" w:name="_Toc254859627"/>
      <w:bookmarkEnd w:id="123"/>
      <w:bookmarkEnd w:id="124"/>
      <w:r>
        <w:t>Driver</w:t>
      </w:r>
      <w:r w:rsidR="006E02DE" w:rsidRPr="006B057F">
        <w:t xml:space="preserve"> </w:t>
      </w:r>
      <w:r w:rsidR="00624F5E">
        <w:t>R</w:t>
      </w:r>
      <w:r w:rsidR="006E02DE" w:rsidRPr="006B057F">
        <w:t>equirements</w:t>
      </w:r>
      <w:bookmarkEnd w:id="125"/>
      <w:r w:rsidR="006E02DE" w:rsidRPr="006B057F">
        <w:t xml:space="preserve"> </w:t>
      </w:r>
      <w:bookmarkEnd w:id="126"/>
      <w:bookmarkEnd w:id="127"/>
      <w:bookmarkEnd w:id="128"/>
    </w:p>
    <w:p w:rsidR="005306F0" w:rsidRPr="009E4B09" w:rsidRDefault="005306F0" w:rsidP="005306F0">
      <w:pPr>
        <w:spacing w:after="120"/>
        <w:jc w:val="both"/>
      </w:pPr>
      <w:r>
        <w:t>Drivers</w:t>
      </w:r>
      <w:r w:rsidRPr="009E4B09">
        <w:t xml:space="preserve"> should be aware that </w:t>
      </w:r>
      <w:r>
        <w:t xml:space="preserve">their </w:t>
      </w:r>
      <w:r w:rsidRPr="009E4B09">
        <w:t xml:space="preserve">conduct on the roads may negatively impact community perception of the Department of Justice and the State Service. It is important that the same standard of courtesy and consideration be extended to other road users as would be expected of a government employee in face to face contact with members of the public. </w:t>
      </w:r>
    </w:p>
    <w:p w:rsidR="006E02DE" w:rsidRDefault="006E02DE" w:rsidP="000C56A7">
      <w:pPr>
        <w:spacing w:after="120"/>
        <w:jc w:val="both"/>
      </w:pPr>
      <w:r w:rsidRPr="000C56A7">
        <w:t xml:space="preserve">Any complaint relating to the manner in which a </w:t>
      </w:r>
      <w:r w:rsidR="000C56A7" w:rsidRPr="000C56A7">
        <w:t>D</w:t>
      </w:r>
      <w:r w:rsidRPr="000C56A7">
        <w:t xml:space="preserve">epartmental motor vehicle has been driven will be investigated and the matter referred to the relevant </w:t>
      </w:r>
      <w:r w:rsidR="000C56A7" w:rsidRPr="000C56A7">
        <w:t>Output Manager</w:t>
      </w:r>
      <w:r w:rsidRPr="000C56A7">
        <w:t xml:space="preserve"> for appropriate action.</w:t>
      </w:r>
    </w:p>
    <w:p w:rsidR="00C34B07" w:rsidRDefault="00C34B07" w:rsidP="000C56A7">
      <w:pPr>
        <w:spacing w:after="120"/>
        <w:jc w:val="both"/>
      </w:pPr>
      <w:r>
        <w:t xml:space="preserve">All investigations </w:t>
      </w:r>
      <w:r w:rsidR="007E2834">
        <w:t xml:space="preserve">will </w:t>
      </w:r>
      <w:r>
        <w:t xml:space="preserve">be </w:t>
      </w:r>
      <w:r w:rsidRPr="00C34B07">
        <w:t>investigated in a manner consistent with the State Service Act’s Code of Conduct.</w:t>
      </w:r>
    </w:p>
    <w:p w:rsidR="00122773" w:rsidRPr="00122773" w:rsidRDefault="00122773" w:rsidP="00122773">
      <w:pPr>
        <w:pStyle w:val="ListParagraph"/>
        <w:numPr>
          <w:ilvl w:val="0"/>
          <w:numId w:val="16"/>
        </w:numPr>
        <w:spacing w:before="360" w:after="120" w:line="240" w:lineRule="auto"/>
        <w:contextualSpacing w:val="0"/>
        <w:outlineLvl w:val="0"/>
        <w:rPr>
          <w:rFonts w:ascii="Gill Sans" w:eastAsia="Times New Roman" w:hAnsi="Gill Sans"/>
          <w:bCs/>
          <w:vanish/>
          <w:color w:val="348ADC"/>
          <w:sz w:val="28"/>
          <w:szCs w:val="26"/>
          <w:lang w:val="en-AU"/>
        </w:rPr>
      </w:pPr>
      <w:bookmarkStart w:id="129" w:name="_Toc444774253"/>
      <w:bookmarkStart w:id="130" w:name="_Toc444774328"/>
      <w:bookmarkStart w:id="131" w:name="_Toc443907755"/>
      <w:bookmarkStart w:id="132" w:name="_Toc444009746"/>
      <w:bookmarkStart w:id="133" w:name="_Toc444774254"/>
      <w:bookmarkStart w:id="134" w:name="_Toc444774329"/>
      <w:bookmarkStart w:id="135" w:name="_Toc449082469"/>
      <w:bookmarkStart w:id="136" w:name="_Toc454960851"/>
      <w:bookmarkStart w:id="137" w:name="_Toc228246093"/>
      <w:bookmarkStart w:id="138" w:name="_Toc254859628"/>
      <w:bookmarkEnd w:id="129"/>
      <w:bookmarkEnd w:id="130"/>
      <w:bookmarkEnd w:id="131"/>
      <w:bookmarkEnd w:id="132"/>
      <w:bookmarkEnd w:id="133"/>
      <w:bookmarkEnd w:id="134"/>
      <w:bookmarkEnd w:id="135"/>
      <w:bookmarkEnd w:id="136"/>
    </w:p>
    <w:p w:rsidR="0061545D" w:rsidRPr="0061545D" w:rsidRDefault="0061545D" w:rsidP="00466D5F">
      <w:pPr>
        <w:pStyle w:val="Heading2"/>
      </w:pPr>
      <w:bookmarkStart w:id="139" w:name="_Toc454960852"/>
      <w:r w:rsidRPr="0061545D">
        <w:t>Authority to Drive a Departmental Vehicle</w:t>
      </w:r>
      <w:bookmarkEnd w:id="139"/>
    </w:p>
    <w:p w:rsidR="0061545D" w:rsidRPr="0061545D" w:rsidRDefault="0061545D" w:rsidP="0061545D">
      <w:pPr>
        <w:spacing w:after="120"/>
        <w:jc w:val="both"/>
      </w:pPr>
      <w:r w:rsidRPr="0061545D">
        <w:t xml:space="preserve">Departmental vehicles should only be driven by suitably </w:t>
      </w:r>
      <w:r w:rsidR="001C6ABE">
        <w:t>licensed</w:t>
      </w:r>
      <w:r w:rsidR="001C6ABE" w:rsidRPr="0061545D">
        <w:t xml:space="preserve"> </w:t>
      </w:r>
      <w:r w:rsidRPr="0061545D">
        <w:t xml:space="preserve">departmental employees, including fixed term employees. </w:t>
      </w:r>
    </w:p>
    <w:p w:rsidR="0061545D" w:rsidRPr="0061545D" w:rsidRDefault="00A10694" w:rsidP="0061545D">
      <w:pPr>
        <w:spacing w:after="120"/>
        <w:jc w:val="both"/>
      </w:pPr>
      <w:r w:rsidRPr="00D614FF">
        <w:rPr>
          <w:b/>
        </w:rPr>
        <w:t>Written a</w:t>
      </w:r>
      <w:r w:rsidR="0061545D" w:rsidRPr="00D614FF">
        <w:rPr>
          <w:b/>
        </w:rPr>
        <w:t>pproval</w:t>
      </w:r>
      <w:r w:rsidR="0061545D" w:rsidRPr="0061545D">
        <w:t xml:space="preserve"> is required from the Secretary to authorise non-government personnel use of a government vehicle.</w:t>
      </w:r>
    </w:p>
    <w:p w:rsidR="0061545D" w:rsidRPr="0061545D" w:rsidRDefault="0061545D" w:rsidP="0061545D">
      <w:pPr>
        <w:spacing w:after="120"/>
        <w:jc w:val="both"/>
      </w:pPr>
      <w:r w:rsidRPr="0061545D">
        <w:t>All drivers of Departmental motor vehicles must hold a current Driver’s licence endorsed with the classes of motor vehicles that the driver is authorised to operate.</w:t>
      </w:r>
    </w:p>
    <w:p w:rsidR="00885BD4" w:rsidRDefault="00885BD4" w:rsidP="0061545D">
      <w:pPr>
        <w:spacing w:after="120"/>
        <w:jc w:val="both"/>
      </w:pPr>
      <w:r>
        <w:t xml:space="preserve">Employees who have a provisional driver’s licence may drive government vehicles but must display the ‘P’ plate when driving. Learner drivers are not permitted to drive operational vehicles. Drivers of operational vehicles are subject to traffic laws in the same way as any other driver and remain personally liable for any breach of those laws (including parking and speeding offences). </w:t>
      </w:r>
    </w:p>
    <w:p w:rsidR="00885BD4" w:rsidRDefault="00885BD4" w:rsidP="0061545D">
      <w:pPr>
        <w:spacing w:after="120"/>
        <w:jc w:val="both"/>
      </w:pPr>
    </w:p>
    <w:p w:rsidR="006E02DE" w:rsidRPr="003E352D" w:rsidRDefault="006E02DE" w:rsidP="00466D5F">
      <w:pPr>
        <w:pStyle w:val="Heading2"/>
      </w:pPr>
      <w:bookmarkStart w:id="140" w:name="_Toc454960853"/>
      <w:r w:rsidRPr="003E352D">
        <w:t>Road Rules</w:t>
      </w:r>
      <w:bookmarkEnd w:id="137"/>
      <w:bookmarkEnd w:id="138"/>
      <w:bookmarkEnd w:id="140"/>
    </w:p>
    <w:p w:rsidR="006E02DE" w:rsidRDefault="006E02DE" w:rsidP="006E02DE">
      <w:pPr>
        <w:pStyle w:val="bodytext18"/>
        <w:rPr>
          <w:rFonts w:ascii="Calibri" w:hAnsi="Calibri"/>
          <w:sz w:val="22"/>
          <w:szCs w:val="22"/>
          <w:lang w:val="en-US"/>
        </w:rPr>
      </w:pPr>
      <w:r w:rsidRPr="000C56A7">
        <w:rPr>
          <w:rFonts w:ascii="Calibri" w:hAnsi="Calibri"/>
          <w:sz w:val="22"/>
          <w:szCs w:val="22"/>
        </w:rPr>
        <w:t xml:space="preserve">Drivers of departmental vehicles are to adhere to all road rules </w:t>
      </w:r>
      <w:r w:rsidR="0061545D">
        <w:rPr>
          <w:rFonts w:ascii="Calibri" w:hAnsi="Calibri"/>
          <w:sz w:val="22"/>
          <w:szCs w:val="22"/>
        </w:rPr>
        <w:t xml:space="preserve">and traffic laws </w:t>
      </w:r>
      <w:r w:rsidRPr="000C56A7">
        <w:rPr>
          <w:rFonts w:ascii="Calibri" w:hAnsi="Calibri"/>
          <w:sz w:val="22"/>
          <w:szCs w:val="22"/>
        </w:rPr>
        <w:t xml:space="preserve">at all times. Refer to </w:t>
      </w:r>
      <w:hyperlink r:id="rId11" w:history="1">
        <w:r w:rsidRPr="000C56A7">
          <w:rPr>
            <w:rStyle w:val="Hyperlink"/>
            <w:rFonts w:ascii="Calibri" w:hAnsi="Calibri"/>
            <w:sz w:val="22"/>
            <w:szCs w:val="22"/>
          </w:rPr>
          <w:t>Tasmanian Road Rules Handbook</w:t>
        </w:r>
      </w:hyperlink>
      <w:r w:rsidRPr="000C56A7">
        <w:rPr>
          <w:rFonts w:ascii="Calibri" w:hAnsi="Calibri"/>
          <w:sz w:val="22"/>
          <w:szCs w:val="22"/>
        </w:rPr>
        <w:t xml:space="preserve"> issued by the </w:t>
      </w:r>
      <w:r w:rsidRPr="000C56A7">
        <w:rPr>
          <w:rFonts w:ascii="Calibri" w:hAnsi="Calibri"/>
          <w:sz w:val="22"/>
          <w:szCs w:val="22"/>
          <w:lang w:val="en-US"/>
        </w:rPr>
        <w:t xml:space="preserve">Department of </w:t>
      </w:r>
      <w:r w:rsidR="000C56A7" w:rsidRPr="000C56A7">
        <w:rPr>
          <w:rFonts w:ascii="Calibri" w:hAnsi="Calibri"/>
          <w:sz w:val="22"/>
          <w:szCs w:val="22"/>
          <w:lang w:val="en-US"/>
        </w:rPr>
        <w:t xml:space="preserve">State Growth </w:t>
      </w:r>
      <w:r w:rsidRPr="000C56A7">
        <w:rPr>
          <w:rFonts w:ascii="Calibri" w:hAnsi="Calibri"/>
          <w:sz w:val="22"/>
          <w:szCs w:val="22"/>
          <w:lang w:val="en-US"/>
        </w:rPr>
        <w:t>for information.</w:t>
      </w:r>
      <w:bookmarkStart w:id="141" w:name="OLE_LINK1"/>
      <w:bookmarkStart w:id="142" w:name="OLE_LINK2"/>
    </w:p>
    <w:p w:rsidR="0061545D" w:rsidRDefault="0061545D" w:rsidP="0061545D">
      <w:pPr>
        <w:spacing w:after="120"/>
        <w:jc w:val="both"/>
      </w:pPr>
      <w:r w:rsidRPr="0061545D">
        <w:t>Drivers are personally liable for any breach of those laws (including parking and speeding offences).</w:t>
      </w:r>
    </w:p>
    <w:p w:rsidR="00885BD4" w:rsidRDefault="00885BD4" w:rsidP="0061545D">
      <w:pPr>
        <w:spacing w:after="120"/>
        <w:jc w:val="both"/>
      </w:pPr>
    </w:p>
    <w:p w:rsidR="00885BD4" w:rsidRPr="0061545D" w:rsidRDefault="00885BD4" w:rsidP="0061545D">
      <w:pPr>
        <w:spacing w:after="120"/>
        <w:jc w:val="both"/>
      </w:pPr>
    </w:p>
    <w:p w:rsidR="006E02DE" w:rsidRPr="003E352D" w:rsidRDefault="005306F0" w:rsidP="00466D5F">
      <w:pPr>
        <w:pStyle w:val="Heading2"/>
      </w:pPr>
      <w:bookmarkStart w:id="143" w:name="_Toc454960854"/>
      <w:bookmarkEnd w:id="141"/>
      <w:bookmarkEnd w:id="142"/>
      <w:r>
        <w:t>Drivers’ Responsibilities</w:t>
      </w:r>
      <w:bookmarkEnd w:id="143"/>
    </w:p>
    <w:p w:rsidR="006E02DE" w:rsidRPr="00D929A7" w:rsidRDefault="005306F0" w:rsidP="00D929A7">
      <w:pPr>
        <w:spacing w:after="120"/>
        <w:jc w:val="both"/>
      </w:pPr>
      <w:r w:rsidRPr="00D929A7">
        <w:t xml:space="preserve">All </w:t>
      </w:r>
      <w:r w:rsidR="006E02DE" w:rsidRPr="00D929A7">
        <w:t>drivers are to:</w:t>
      </w:r>
    </w:p>
    <w:p w:rsidR="005306F0" w:rsidRPr="00D929A7" w:rsidRDefault="005306F0" w:rsidP="00891DE9">
      <w:pPr>
        <w:pStyle w:val="ListParagraph"/>
        <w:numPr>
          <w:ilvl w:val="0"/>
          <w:numId w:val="11"/>
        </w:numPr>
        <w:jc w:val="both"/>
      </w:pPr>
      <w:r w:rsidRPr="00D929A7">
        <w:t>ensure their own safety and that of their passengers, other road users and the public by driving a courteous, legal and safe manner at all times and moderate their driving to suit changes in conditions;</w:t>
      </w:r>
    </w:p>
    <w:p w:rsidR="006E02DE" w:rsidRPr="00D929A7" w:rsidRDefault="006E02DE" w:rsidP="00891DE9">
      <w:pPr>
        <w:pStyle w:val="ListParagraph"/>
        <w:numPr>
          <w:ilvl w:val="0"/>
          <w:numId w:val="11"/>
        </w:numPr>
        <w:jc w:val="both"/>
      </w:pPr>
      <w:r w:rsidRPr="00D929A7">
        <w:t>ensure their travel schedule is realistic taking into consideration the activity being undertaken, distance being travelled and road and weather conditions</w:t>
      </w:r>
      <w:r w:rsidR="005306F0" w:rsidRPr="00D929A7">
        <w:t>;</w:t>
      </w:r>
    </w:p>
    <w:p w:rsidR="006E02DE" w:rsidRPr="00D929A7" w:rsidRDefault="006E02DE" w:rsidP="00891DE9">
      <w:pPr>
        <w:pStyle w:val="ListParagraph"/>
        <w:numPr>
          <w:ilvl w:val="0"/>
          <w:numId w:val="11"/>
        </w:numPr>
        <w:jc w:val="both"/>
      </w:pPr>
      <w:r w:rsidRPr="00D929A7">
        <w:t>subject to approval, consider staying overnight where there is a requirement to travel a long distance and there is a risk of driver fatigue</w:t>
      </w:r>
      <w:r w:rsidR="005306F0" w:rsidRPr="00D929A7">
        <w:t>;</w:t>
      </w:r>
    </w:p>
    <w:p w:rsidR="006E02DE" w:rsidRPr="00D929A7" w:rsidRDefault="006E02DE" w:rsidP="00891DE9">
      <w:pPr>
        <w:pStyle w:val="ListParagraph"/>
        <w:numPr>
          <w:ilvl w:val="0"/>
          <w:numId w:val="11"/>
        </w:numPr>
        <w:jc w:val="both"/>
      </w:pPr>
      <w:r w:rsidRPr="00D929A7">
        <w:t>ensure the motor vehicle being used is appropriate to the activity being undertaken</w:t>
      </w:r>
      <w:r w:rsidR="005306F0" w:rsidRPr="00D929A7">
        <w:t xml:space="preserve"> and perform a visual inspection to ensure prior to commencing travel;</w:t>
      </w:r>
    </w:p>
    <w:p w:rsidR="006E02DE" w:rsidRPr="00D929A7" w:rsidRDefault="006E02DE" w:rsidP="00891DE9">
      <w:pPr>
        <w:pStyle w:val="ListParagraph"/>
        <w:numPr>
          <w:ilvl w:val="0"/>
          <w:numId w:val="11"/>
        </w:numPr>
        <w:jc w:val="both"/>
      </w:pPr>
      <w:r w:rsidRPr="00D929A7">
        <w:t>be appropriately licensed</w:t>
      </w:r>
      <w:r w:rsidR="005306F0" w:rsidRPr="00D929A7">
        <w:t xml:space="preserve"> and</w:t>
      </w:r>
      <w:r w:rsidRPr="00D929A7">
        <w:t xml:space="preserve"> compete</w:t>
      </w:r>
      <w:r w:rsidR="005306F0" w:rsidRPr="00D929A7">
        <w:t>nt to drive the motor vehicle;</w:t>
      </w:r>
      <w:r w:rsidR="00D929A7">
        <w:t xml:space="preserve"> and</w:t>
      </w:r>
    </w:p>
    <w:p w:rsidR="005306F0" w:rsidRDefault="005306F0" w:rsidP="00891DE9">
      <w:pPr>
        <w:pStyle w:val="ListParagraph"/>
        <w:numPr>
          <w:ilvl w:val="0"/>
          <w:numId w:val="11"/>
        </w:numPr>
        <w:jc w:val="both"/>
      </w:pPr>
      <w:r w:rsidRPr="00D929A7">
        <w:t>accurately complete the log book in all G-plated vehicles.</w:t>
      </w:r>
    </w:p>
    <w:p w:rsidR="00D02FD8" w:rsidRPr="00D929A7" w:rsidRDefault="00D02FD8" w:rsidP="00D02FD8">
      <w:pPr>
        <w:jc w:val="both"/>
      </w:pPr>
      <w:r>
        <w:t xml:space="preserve">For more information on driver safety refer to the </w:t>
      </w:r>
      <w:hyperlink r:id="rId12" w:history="1">
        <w:r w:rsidRPr="00A54D9D">
          <w:rPr>
            <w:rStyle w:val="Hyperlink"/>
          </w:rPr>
          <w:t>Driver Safety Policy</w:t>
        </w:r>
      </w:hyperlink>
      <w:r>
        <w:t>.</w:t>
      </w:r>
    </w:p>
    <w:p w:rsidR="006E02DE" w:rsidRPr="007738CE" w:rsidRDefault="006E02DE" w:rsidP="00466D5F">
      <w:pPr>
        <w:pStyle w:val="Heading2"/>
      </w:pPr>
      <w:bookmarkStart w:id="144" w:name="_FATIGUE"/>
      <w:bookmarkStart w:id="145" w:name="_Smoking"/>
      <w:bookmarkStart w:id="146" w:name="_Toc228246099"/>
      <w:bookmarkStart w:id="147" w:name="_Toc254859632"/>
      <w:bookmarkStart w:id="148" w:name="_Toc454960855"/>
      <w:bookmarkStart w:id="149" w:name="_Toc71626581"/>
      <w:bookmarkStart w:id="150" w:name="_Toc74046159"/>
      <w:bookmarkStart w:id="151" w:name="_Toc94601947"/>
      <w:bookmarkStart w:id="152" w:name="_Toc71626582"/>
      <w:bookmarkStart w:id="153" w:name="_Toc74046158"/>
      <w:bookmarkStart w:id="154" w:name="_Toc94601946"/>
      <w:bookmarkEnd w:id="144"/>
      <w:bookmarkEnd w:id="145"/>
      <w:r w:rsidRPr="007738CE">
        <w:t>Smoking</w:t>
      </w:r>
      <w:bookmarkEnd w:id="146"/>
      <w:bookmarkEnd w:id="147"/>
      <w:bookmarkEnd w:id="148"/>
    </w:p>
    <w:p w:rsidR="005306F0" w:rsidRPr="009E4B09" w:rsidRDefault="005306F0" w:rsidP="005306F0">
      <w:pPr>
        <w:spacing w:after="120"/>
        <w:jc w:val="both"/>
      </w:pPr>
      <w:bookmarkStart w:id="155" w:name="_Mobile_Phones_1"/>
      <w:bookmarkStart w:id="156" w:name="_Toc228246103"/>
      <w:bookmarkStart w:id="157" w:name="_Toc254859633"/>
      <w:bookmarkEnd w:id="155"/>
      <w:r w:rsidRPr="007738CE">
        <w:t xml:space="preserve">Smoking is not permitted </w:t>
      </w:r>
      <w:r w:rsidR="00A10694">
        <w:t xml:space="preserve">in any motor vehicle </w:t>
      </w:r>
      <w:r w:rsidRPr="007738CE">
        <w:t xml:space="preserve">at any time. A vehicle is a workplace for the purposes of the </w:t>
      </w:r>
      <w:r w:rsidRPr="007738CE">
        <w:rPr>
          <w:i/>
        </w:rPr>
        <w:t>Workplace Health and Safety Act 2012</w:t>
      </w:r>
      <w:r w:rsidRPr="007738CE">
        <w:t xml:space="preserve"> and smoking is prohibited in the workplace.</w:t>
      </w:r>
      <w:r w:rsidRPr="009E4B09">
        <w:t xml:space="preserve"> </w:t>
      </w:r>
    </w:p>
    <w:p w:rsidR="006E02DE" w:rsidRPr="003E352D" w:rsidRDefault="006E02DE" w:rsidP="00466D5F">
      <w:pPr>
        <w:pStyle w:val="Heading2"/>
      </w:pPr>
      <w:bookmarkStart w:id="158" w:name="_Toc454960856"/>
      <w:r w:rsidRPr="003E352D">
        <w:lastRenderedPageBreak/>
        <w:t>Driver Training</w:t>
      </w:r>
      <w:bookmarkEnd w:id="156"/>
      <w:bookmarkEnd w:id="157"/>
      <w:bookmarkEnd w:id="158"/>
    </w:p>
    <w:p w:rsidR="006E02DE" w:rsidRPr="006B057F" w:rsidRDefault="006E02DE" w:rsidP="00D929A7">
      <w:r w:rsidRPr="006B057F">
        <w:t>Employees whose duties require regular long distance driving or frequent driving may be required to undertake appropriate driver awareness and education courses.</w:t>
      </w:r>
    </w:p>
    <w:p w:rsidR="006E02DE" w:rsidRPr="006B057F" w:rsidRDefault="006E02DE" w:rsidP="00D929A7">
      <w:r w:rsidRPr="006B057F">
        <w:t xml:space="preserve">A driver who consistently incurs traffic infringements or is regularly at fault in accidents or the subject of a public complaint may </w:t>
      </w:r>
      <w:r w:rsidR="005306F0">
        <w:t xml:space="preserve">be banned from driving Departmental vehicles or </w:t>
      </w:r>
      <w:r w:rsidRPr="006B057F">
        <w:t>be required to undertake appropriate driver training. Training courses may include:</w:t>
      </w:r>
    </w:p>
    <w:p w:rsidR="006E02DE" w:rsidRPr="006B057F" w:rsidRDefault="006E02DE" w:rsidP="00D929A7">
      <w:pPr>
        <w:pStyle w:val="ListParagraph"/>
        <w:numPr>
          <w:ilvl w:val="0"/>
          <w:numId w:val="11"/>
        </w:numPr>
      </w:pPr>
      <w:r w:rsidRPr="006B057F">
        <w:t>proper</w:t>
      </w:r>
      <w:r>
        <w:t xml:space="preserve"> driving attitude and behaviour</w:t>
      </w:r>
      <w:r w:rsidR="00D929A7">
        <w:t>;</w:t>
      </w:r>
    </w:p>
    <w:p w:rsidR="006E02DE" w:rsidRPr="006B057F" w:rsidRDefault="006E02DE" w:rsidP="00D929A7">
      <w:pPr>
        <w:pStyle w:val="ListParagraph"/>
        <w:numPr>
          <w:ilvl w:val="0"/>
          <w:numId w:val="11"/>
        </w:numPr>
      </w:pPr>
      <w:r>
        <w:t>hazard awareness</w:t>
      </w:r>
      <w:r w:rsidR="00D929A7">
        <w:t>;</w:t>
      </w:r>
    </w:p>
    <w:p w:rsidR="006E02DE" w:rsidRPr="006B057F" w:rsidRDefault="006E02DE" w:rsidP="00D929A7">
      <w:pPr>
        <w:pStyle w:val="ListParagraph"/>
        <w:numPr>
          <w:ilvl w:val="0"/>
          <w:numId w:val="11"/>
        </w:numPr>
      </w:pPr>
      <w:r>
        <w:t>safe driving speeds</w:t>
      </w:r>
      <w:r w:rsidR="00D929A7">
        <w:t>;</w:t>
      </w:r>
    </w:p>
    <w:p w:rsidR="006E02DE" w:rsidRPr="006B057F" w:rsidRDefault="006E02DE" w:rsidP="00D929A7">
      <w:pPr>
        <w:pStyle w:val="ListParagraph"/>
        <w:numPr>
          <w:ilvl w:val="0"/>
          <w:numId w:val="11"/>
        </w:numPr>
      </w:pPr>
      <w:r>
        <w:t>safe following distances</w:t>
      </w:r>
      <w:r w:rsidR="00D929A7">
        <w:t>; and</w:t>
      </w:r>
    </w:p>
    <w:p w:rsidR="006E02DE" w:rsidRDefault="006E02DE" w:rsidP="00D929A7">
      <w:pPr>
        <w:pStyle w:val="ListParagraph"/>
        <w:numPr>
          <w:ilvl w:val="0"/>
          <w:numId w:val="11"/>
        </w:numPr>
      </w:pPr>
      <w:r w:rsidRPr="006B057F">
        <w:t xml:space="preserve">the effects of </w:t>
      </w:r>
      <w:r w:rsidR="00E1018A" w:rsidRPr="006B057F">
        <w:t>fatigue, drugs,</w:t>
      </w:r>
      <w:r w:rsidRPr="006B057F">
        <w:t xml:space="preserve"> and alcohol on driving.</w:t>
      </w:r>
    </w:p>
    <w:p w:rsidR="006E02DE" w:rsidRPr="004229A4" w:rsidRDefault="006E02DE" w:rsidP="00466D5F">
      <w:pPr>
        <w:pStyle w:val="Heading2"/>
      </w:pPr>
      <w:bookmarkStart w:id="159" w:name="_Offences_and_Fines"/>
      <w:bookmarkStart w:id="160" w:name="_Driver_Education_and_Training"/>
      <w:bookmarkStart w:id="161" w:name="_Interstate_Use"/>
      <w:bookmarkStart w:id="162" w:name="_Toc228246104"/>
      <w:bookmarkStart w:id="163" w:name="_Toc254859634"/>
      <w:bookmarkStart w:id="164" w:name="_Toc454960857"/>
      <w:bookmarkStart w:id="165" w:name="_Toc71626578"/>
      <w:bookmarkStart w:id="166" w:name="_Toc74046168"/>
      <w:bookmarkStart w:id="167" w:name="_Toc94601886"/>
      <w:bookmarkEnd w:id="149"/>
      <w:bookmarkEnd w:id="150"/>
      <w:bookmarkEnd w:id="151"/>
      <w:bookmarkEnd w:id="152"/>
      <w:bookmarkEnd w:id="153"/>
      <w:bookmarkEnd w:id="154"/>
      <w:bookmarkEnd w:id="159"/>
      <w:bookmarkEnd w:id="160"/>
      <w:bookmarkEnd w:id="161"/>
      <w:r w:rsidRPr="004229A4">
        <w:t>Security</w:t>
      </w:r>
      <w:bookmarkEnd w:id="162"/>
      <w:bookmarkEnd w:id="163"/>
      <w:bookmarkEnd w:id="164"/>
    </w:p>
    <w:p w:rsidR="006E02DE" w:rsidRPr="004229A4" w:rsidRDefault="006E02DE" w:rsidP="00A06223">
      <w:r w:rsidRPr="004229A4">
        <w:t xml:space="preserve">Drivers of </w:t>
      </w:r>
      <w:r w:rsidR="00A06223" w:rsidRPr="004229A4">
        <w:t>all D</w:t>
      </w:r>
      <w:r w:rsidRPr="004229A4">
        <w:t>epartmental motor vehicles are</w:t>
      </w:r>
      <w:r w:rsidR="00A06223" w:rsidRPr="004229A4">
        <w:t xml:space="preserve"> responsible for securing the </w:t>
      </w:r>
      <w:r w:rsidRPr="004229A4">
        <w:t>vehicle and its contents and must:</w:t>
      </w:r>
    </w:p>
    <w:p w:rsidR="006E02DE" w:rsidRPr="004229A4" w:rsidRDefault="006E02DE" w:rsidP="00A06223">
      <w:pPr>
        <w:pStyle w:val="ListParagraph"/>
        <w:numPr>
          <w:ilvl w:val="0"/>
          <w:numId w:val="11"/>
        </w:numPr>
      </w:pPr>
      <w:r w:rsidRPr="004229A4">
        <w:t>avoid leaving property in the vehicle or place it in the boot or out of sight if it must be left in the vehicle</w:t>
      </w:r>
      <w:r w:rsidR="00A06223" w:rsidRPr="004229A4">
        <w:t>;</w:t>
      </w:r>
    </w:p>
    <w:p w:rsidR="006E02DE" w:rsidRPr="004229A4" w:rsidRDefault="00A06223" w:rsidP="00A06223">
      <w:pPr>
        <w:pStyle w:val="ListParagraph"/>
        <w:numPr>
          <w:ilvl w:val="0"/>
          <w:numId w:val="11"/>
        </w:numPr>
      </w:pPr>
      <w:r w:rsidRPr="004229A4">
        <w:t>park the vehicle in as secure a parking space as reasonable practical; and</w:t>
      </w:r>
    </w:p>
    <w:p w:rsidR="006E02DE" w:rsidRDefault="006E02DE" w:rsidP="00A06223">
      <w:pPr>
        <w:pStyle w:val="ListParagraph"/>
        <w:numPr>
          <w:ilvl w:val="0"/>
          <w:numId w:val="11"/>
        </w:numPr>
      </w:pPr>
      <w:r w:rsidRPr="004229A4">
        <w:t>close all windows, lock all doors and take the keys when leaving the motor vehicle.</w:t>
      </w:r>
    </w:p>
    <w:p w:rsidR="00C75433" w:rsidRPr="003E352D" w:rsidRDefault="00C75433" w:rsidP="00891DE9">
      <w:pPr>
        <w:pStyle w:val="Heading2"/>
      </w:pPr>
      <w:bookmarkStart w:id="168" w:name="_HOME_GARAGING"/>
      <w:bookmarkStart w:id="169" w:name="_Toc228246117"/>
      <w:bookmarkStart w:id="170" w:name="_Toc254859647"/>
      <w:bookmarkStart w:id="171" w:name="_Toc454960858"/>
      <w:bookmarkEnd w:id="168"/>
      <w:r w:rsidRPr="003E352D">
        <w:t>Consequences of Improper Use or Care</w:t>
      </w:r>
      <w:bookmarkEnd w:id="169"/>
      <w:bookmarkEnd w:id="170"/>
      <w:bookmarkEnd w:id="171"/>
    </w:p>
    <w:p w:rsidR="00C75433" w:rsidRPr="00BC02A1" w:rsidRDefault="00C75433" w:rsidP="00C75433">
      <w:pPr>
        <w:jc w:val="both"/>
      </w:pPr>
      <w:r w:rsidRPr="00BC02A1">
        <w:t xml:space="preserve">Facilities Management monitor and record any improper use, accidents, the level of traffic infringements or any vehicle which is not maintained in a proper manner and report those of concern to the appropriate </w:t>
      </w:r>
      <w:r>
        <w:t>Output Manager</w:t>
      </w:r>
      <w:r w:rsidRPr="00BC02A1">
        <w:t>.</w:t>
      </w:r>
    </w:p>
    <w:p w:rsidR="00C75433" w:rsidRPr="00BC02A1" w:rsidRDefault="00C75433" w:rsidP="00C75433">
      <w:pPr>
        <w:jc w:val="both"/>
      </w:pPr>
      <w:r w:rsidRPr="00BC02A1">
        <w:t xml:space="preserve">In extreme cases, action may be taken in accordance with Commissioner’s Direction No. 5 - </w:t>
      </w:r>
      <w:r w:rsidRPr="00BC02A1">
        <w:rPr>
          <w:i/>
        </w:rPr>
        <w:t>Procedure for the investigation and determination of whether an employee has breached the Code of Conduct</w:t>
      </w:r>
      <w:r w:rsidRPr="00BC02A1">
        <w:t>.</w:t>
      </w:r>
    </w:p>
    <w:p w:rsidR="00D6637F" w:rsidRDefault="00D6637F" w:rsidP="00C75433">
      <w:pPr>
        <w:jc w:val="both"/>
      </w:pPr>
      <w:r w:rsidRPr="00D6637F">
        <w:t>Where a driver is convicted of a serious driving offence, the Secretary may decide to take disciplinary action against that employee under the State Service Act’s Code of Conduct and relevant agency procedures.</w:t>
      </w:r>
    </w:p>
    <w:p w:rsidR="00C75433" w:rsidRPr="00BC02A1" w:rsidRDefault="00C75433" w:rsidP="00C75433">
      <w:pPr>
        <w:jc w:val="both"/>
      </w:pPr>
      <w:r w:rsidRPr="00BC02A1">
        <w:t xml:space="preserve">Where disciplinary action is taken under the Code of Conduct, and the offence causes damages that result in costs to the Department and / or </w:t>
      </w:r>
      <w:r w:rsidR="001C6ABE">
        <w:t>other</w:t>
      </w:r>
      <w:r w:rsidRPr="00BC02A1">
        <w:t>s, the Secretary may decide to recover some or all of those costs from the employee.</w:t>
      </w:r>
    </w:p>
    <w:p w:rsidR="00C75433" w:rsidRDefault="00C75433" w:rsidP="00C75433">
      <w:pPr>
        <w:jc w:val="both"/>
      </w:pPr>
      <w:r w:rsidRPr="00BC02A1">
        <w:t>Where non-</w:t>
      </w:r>
      <w:r w:rsidR="001453D6">
        <w:t>State Service personnel</w:t>
      </w:r>
      <w:r w:rsidR="001453D6" w:rsidRPr="00BC02A1">
        <w:t xml:space="preserve"> </w:t>
      </w:r>
      <w:r w:rsidRPr="00BC02A1">
        <w:t xml:space="preserve">are involved in the improper use of a government vehicle resulting in damages that result in costs to the Department and/or </w:t>
      </w:r>
      <w:r w:rsidR="001C6ABE">
        <w:t>other</w:t>
      </w:r>
      <w:r w:rsidRPr="00BC02A1">
        <w:t>s, the Secretary may decide to pursue recovery of those costs through legal means.</w:t>
      </w:r>
    </w:p>
    <w:p w:rsidR="00B07AA8" w:rsidRDefault="00B07AA8" w:rsidP="00C75433">
      <w:pPr>
        <w:jc w:val="both"/>
      </w:pPr>
    </w:p>
    <w:p w:rsidR="00B07AA8" w:rsidRPr="00BC02A1" w:rsidRDefault="00B07AA8" w:rsidP="00C75433">
      <w:pPr>
        <w:jc w:val="both"/>
      </w:pPr>
    </w:p>
    <w:p w:rsidR="00C75433" w:rsidRPr="00BC02A1" w:rsidRDefault="00C75433" w:rsidP="00466D5F">
      <w:pPr>
        <w:pStyle w:val="Heading2"/>
      </w:pPr>
      <w:bookmarkStart w:id="172" w:name="_Offences_and_Fines_1"/>
      <w:bookmarkStart w:id="173" w:name="_Toc228246118"/>
      <w:bookmarkStart w:id="174" w:name="_Toc254859648"/>
      <w:bookmarkStart w:id="175" w:name="_Toc454960859"/>
      <w:bookmarkEnd w:id="172"/>
      <w:r w:rsidRPr="00BC02A1">
        <w:lastRenderedPageBreak/>
        <w:t>Offences and Fines</w:t>
      </w:r>
      <w:bookmarkEnd w:id="173"/>
      <w:bookmarkEnd w:id="174"/>
      <w:bookmarkEnd w:id="175"/>
    </w:p>
    <w:p w:rsidR="00C75433" w:rsidRDefault="00C75433" w:rsidP="00C75433">
      <w:pPr>
        <w:jc w:val="both"/>
      </w:pPr>
      <w:r w:rsidRPr="00BC02A1">
        <w:t>Drivers are personally liable for paying all fines and penalties they incur in respect of any breach of Commonwealth and State Statutes and Local Government by-laws relating to the use of a motor vehicle including parking and speeding fines.</w:t>
      </w:r>
    </w:p>
    <w:p w:rsidR="0018063D" w:rsidRDefault="009276D3" w:rsidP="00122773">
      <w:pPr>
        <w:jc w:val="both"/>
      </w:pPr>
      <w:r>
        <w:t xml:space="preserve">Drivers are required to </w:t>
      </w:r>
      <w:r w:rsidR="0018063D" w:rsidRPr="00122773">
        <w:t>pa</w:t>
      </w:r>
      <w:r>
        <w:t xml:space="preserve">y fees immediately, based on the </w:t>
      </w:r>
      <w:r w:rsidR="0018063D" w:rsidRPr="00122773">
        <w:t>original ticket</w:t>
      </w:r>
      <w:r>
        <w:t xml:space="preserve">. </w:t>
      </w:r>
    </w:p>
    <w:p w:rsidR="006E02DE" w:rsidRDefault="006E02DE" w:rsidP="00CA5F8B">
      <w:pPr>
        <w:pStyle w:val="Heading1"/>
        <w:numPr>
          <w:ilvl w:val="0"/>
          <w:numId w:val="14"/>
        </w:numPr>
        <w:ind w:left="567" w:hanging="567"/>
      </w:pPr>
      <w:bookmarkStart w:id="176" w:name="_Toc228246105"/>
      <w:bookmarkStart w:id="177" w:name="_Toc254858955"/>
      <w:bookmarkStart w:id="178" w:name="_Toc254859635"/>
      <w:bookmarkStart w:id="179" w:name="_Toc454960860"/>
      <w:bookmarkStart w:id="180" w:name="_Toc94601898"/>
      <w:bookmarkStart w:id="181" w:name="_Toc71626600"/>
      <w:bookmarkStart w:id="182" w:name="_Toc74046186"/>
      <w:bookmarkEnd w:id="165"/>
      <w:bookmarkEnd w:id="166"/>
      <w:bookmarkEnd w:id="167"/>
      <w:r w:rsidRPr="00080700">
        <w:t xml:space="preserve">Operation of </w:t>
      </w:r>
      <w:r w:rsidR="00624F5E" w:rsidRPr="00080700">
        <w:t>M</w:t>
      </w:r>
      <w:r w:rsidRPr="00080700">
        <w:t xml:space="preserve">otor </w:t>
      </w:r>
      <w:r w:rsidR="00624F5E" w:rsidRPr="00080700">
        <w:t>V</w:t>
      </w:r>
      <w:r w:rsidRPr="00080700">
        <w:t>ehicles</w:t>
      </w:r>
      <w:bookmarkEnd w:id="176"/>
      <w:bookmarkEnd w:id="177"/>
      <w:bookmarkEnd w:id="178"/>
      <w:bookmarkEnd w:id="179"/>
    </w:p>
    <w:p w:rsidR="007C21BD" w:rsidRDefault="007C21BD" w:rsidP="007C21BD">
      <w:pPr>
        <w:jc w:val="both"/>
      </w:pPr>
      <w:r>
        <w:t>The driver of the vehicle must ensure the vehicle is in a safe condition when they pick up, use and return the vehicle after use. The relevant Output is responsible for ensuring that the vehicle is appropriately maintained, cleaned and serviced, including regular oil, water and tyre checks.</w:t>
      </w:r>
    </w:p>
    <w:p w:rsidR="007C21BD" w:rsidRDefault="007C21BD" w:rsidP="007C21BD">
      <w:pPr>
        <w:jc w:val="both"/>
      </w:pPr>
      <w:r>
        <w:t>The driver of the vehicle must familiarise themselves with the features (i.e. hand brake, fuel flap, type of fuel, etc) of the vehicle they are driving, to ensure its safe operation. Vehicle manuals are kept in the glove box of vehicles for reference.</w:t>
      </w:r>
    </w:p>
    <w:p w:rsidR="00122773" w:rsidRPr="00122773" w:rsidRDefault="00122773" w:rsidP="00122773">
      <w:pPr>
        <w:pStyle w:val="ListParagraph"/>
        <w:numPr>
          <w:ilvl w:val="0"/>
          <w:numId w:val="16"/>
        </w:numPr>
        <w:spacing w:before="360" w:after="120" w:line="240" w:lineRule="auto"/>
        <w:contextualSpacing w:val="0"/>
        <w:outlineLvl w:val="0"/>
        <w:rPr>
          <w:rFonts w:ascii="Gill Sans" w:eastAsia="Times New Roman" w:hAnsi="Gill Sans"/>
          <w:bCs/>
          <w:vanish/>
          <w:color w:val="348ADC"/>
          <w:sz w:val="28"/>
          <w:szCs w:val="26"/>
          <w:lang w:val="en-AU"/>
        </w:rPr>
      </w:pPr>
      <w:bookmarkStart w:id="183" w:name="_Breakdowns_and_Roadside"/>
      <w:bookmarkStart w:id="184" w:name="_Roadside_Assist"/>
      <w:bookmarkStart w:id="185" w:name="_Toc443907765"/>
      <w:bookmarkStart w:id="186" w:name="_Toc444009756"/>
      <w:bookmarkStart w:id="187" w:name="_Toc444774264"/>
      <w:bookmarkStart w:id="188" w:name="_Toc444774339"/>
      <w:bookmarkStart w:id="189" w:name="_Toc449082479"/>
      <w:bookmarkStart w:id="190" w:name="_Toc454960861"/>
      <w:bookmarkStart w:id="191" w:name="_Toc228246106"/>
      <w:bookmarkStart w:id="192" w:name="_Toc254859636"/>
      <w:bookmarkStart w:id="193" w:name="_Toc71626613"/>
      <w:bookmarkStart w:id="194" w:name="_Toc74046199"/>
      <w:bookmarkStart w:id="195" w:name="_Toc94601918"/>
      <w:bookmarkStart w:id="196" w:name="_Toc94601899"/>
      <w:bookmarkEnd w:id="180"/>
      <w:bookmarkEnd w:id="183"/>
      <w:bookmarkEnd w:id="184"/>
      <w:bookmarkEnd w:id="185"/>
      <w:bookmarkEnd w:id="186"/>
      <w:bookmarkEnd w:id="187"/>
      <w:bookmarkEnd w:id="188"/>
      <w:bookmarkEnd w:id="189"/>
      <w:bookmarkEnd w:id="190"/>
    </w:p>
    <w:p w:rsidR="006E02DE" w:rsidRPr="00080700" w:rsidRDefault="006E02DE" w:rsidP="00466D5F">
      <w:pPr>
        <w:pStyle w:val="Heading2"/>
      </w:pPr>
      <w:bookmarkStart w:id="197" w:name="_Toc454960862"/>
      <w:r w:rsidRPr="00080700">
        <w:t>Driver's Information Booklet</w:t>
      </w:r>
      <w:bookmarkEnd w:id="191"/>
      <w:bookmarkEnd w:id="192"/>
      <w:bookmarkEnd w:id="197"/>
    </w:p>
    <w:p w:rsidR="006E02DE" w:rsidRPr="00080700" w:rsidRDefault="006E02DE" w:rsidP="00080700">
      <w:pPr>
        <w:spacing w:after="120"/>
        <w:jc w:val="both"/>
      </w:pPr>
      <w:r w:rsidRPr="00080700">
        <w:t xml:space="preserve">The Government Fleet Manager provides information on the proper operation of a motor vehicle in a booklet </w:t>
      </w:r>
      <w:r w:rsidR="00850436" w:rsidRPr="00080700">
        <w:t>en</w:t>
      </w:r>
      <w:r w:rsidRPr="00080700">
        <w:t>titled Driver</w:t>
      </w:r>
      <w:r w:rsidR="00850436" w:rsidRPr="00080700">
        <w:t>s’ Responsibilities</w:t>
      </w:r>
      <w:r w:rsidRPr="00080700">
        <w:t xml:space="preserve">. A copy </w:t>
      </w:r>
      <w:r w:rsidR="00850436" w:rsidRPr="00080700">
        <w:t xml:space="preserve">of this document </w:t>
      </w:r>
      <w:r w:rsidR="00786AC4">
        <w:t>should be</w:t>
      </w:r>
      <w:r w:rsidR="00786AC4" w:rsidRPr="00080700">
        <w:t xml:space="preserve"> </w:t>
      </w:r>
      <w:r w:rsidRPr="00080700">
        <w:t xml:space="preserve">found in the glove box of each motor vehicle. This booklet also explains what </w:t>
      </w:r>
      <w:r w:rsidR="00080700" w:rsidRPr="00080700">
        <w:t xml:space="preserve">to </w:t>
      </w:r>
      <w:r w:rsidRPr="00080700">
        <w:t>do when:</w:t>
      </w:r>
    </w:p>
    <w:p w:rsidR="006E02DE" w:rsidRPr="00080700" w:rsidRDefault="006E02DE" w:rsidP="00080700">
      <w:pPr>
        <w:pStyle w:val="ListParagraph"/>
        <w:numPr>
          <w:ilvl w:val="0"/>
          <w:numId w:val="11"/>
        </w:numPr>
      </w:pPr>
      <w:r w:rsidRPr="00080700">
        <w:t>routine maintenance is required</w:t>
      </w:r>
      <w:r w:rsidR="00786AC4">
        <w:t>;</w:t>
      </w:r>
    </w:p>
    <w:p w:rsidR="006E02DE" w:rsidRPr="00080700" w:rsidRDefault="006E02DE" w:rsidP="00080700">
      <w:pPr>
        <w:pStyle w:val="ListParagraph"/>
        <w:numPr>
          <w:ilvl w:val="0"/>
          <w:numId w:val="11"/>
        </w:numPr>
      </w:pPr>
      <w:r w:rsidRPr="00080700">
        <w:t>you experience mechanical problems</w:t>
      </w:r>
      <w:r w:rsidR="00786AC4">
        <w:t>; and</w:t>
      </w:r>
    </w:p>
    <w:p w:rsidR="006E02DE" w:rsidRPr="00080700" w:rsidRDefault="006E02DE" w:rsidP="00080700">
      <w:pPr>
        <w:pStyle w:val="ListParagraph"/>
        <w:numPr>
          <w:ilvl w:val="0"/>
          <w:numId w:val="11"/>
        </w:numPr>
      </w:pPr>
      <w:r w:rsidRPr="00080700">
        <w:t xml:space="preserve">the motor vehicle is involved in an accident. </w:t>
      </w:r>
    </w:p>
    <w:p w:rsidR="006E02DE" w:rsidRPr="003E352D" w:rsidRDefault="006E02DE" w:rsidP="00466D5F">
      <w:pPr>
        <w:pStyle w:val="Heading2"/>
      </w:pPr>
      <w:bookmarkStart w:id="198" w:name="_Maintenance,_Servicing_and"/>
      <w:bookmarkStart w:id="199" w:name="_Toc228246107"/>
      <w:bookmarkStart w:id="200" w:name="_Toc254859637"/>
      <w:bookmarkStart w:id="201" w:name="_Toc454960863"/>
      <w:bookmarkEnd w:id="198"/>
      <w:r w:rsidRPr="003E352D">
        <w:t>Maintenance, Servicing and Repairs</w:t>
      </w:r>
      <w:bookmarkEnd w:id="199"/>
      <w:bookmarkEnd w:id="200"/>
      <w:bookmarkEnd w:id="201"/>
    </w:p>
    <w:p w:rsidR="00BD670F" w:rsidRDefault="00BD670F" w:rsidP="00080700">
      <w:pPr>
        <w:spacing w:after="120"/>
        <w:jc w:val="both"/>
      </w:pPr>
      <w:r w:rsidRPr="00BD670F">
        <w:t>The importance of maintaining vehicles cannot be understated. Vehicles, where the overdue servicing exceeds 60 days,</w:t>
      </w:r>
      <w:r>
        <w:t xml:space="preserve"> </w:t>
      </w:r>
      <w:r w:rsidRPr="00BD670F">
        <w:t xml:space="preserve">may be subject to an RACT inspection at the </w:t>
      </w:r>
      <w:r w:rsidR="00891DE9">
        <w:t xml:space="preserve">relevant </w:t>
      </w:r>
      <w:r w:rsidR="001453D6">
        <w:t>Output</w:t>
      </w:r>
      <w:r w:rsidR="001453D6" w:rsidRPr="00BD670F">
        <w:t xml:space="preserve">’s </w:t>
      </w:r>
      <w:r w:rsidRPr="00BD670F">
        <w:t>cost and temporary removal whilst repairs and overdue maintenance/servicing is undertaken. The RACT will also be authorised to undertake random audits of Fleet vehicles for roadworthiness, and where vehicles are identified as being unroadworthy, the above will also apply.</w:t>
      </w:r>
    </w:p>
    <w:p w:rsidR="006E02DE" w:rsidRPr="00080700" w:rsidRDefault="00C75433" w:rsidP="00080700">
      <w:pPr>
        <w:spacing w:after="120"/>
        <w:jc w:val="both"/>
      </w:pPr>
      <w:r>
        <w:t xml:space="preserve">Relevant Outputs </w:t>
      </w:r>
      <w:r w:rsidR="006E02DE" w:rsidRPr="00080700">
        <w:t>of departmental motor vehicles are responsible for arranging any necessary maintenance, servicing or repairs of their motor vehicle</w:t>
      </w:r>
      <w:r w:rsidR="00061A31">
        <w:t>, as per the manufacturers’ specifications</w:t>
      </w:r>
      <w:r w:rsidR="006E02DE" w:rsidRPr="00080700">
        <w:t xml:space="preserve">. The next service due date </w:t>
      </w:r>
      <w:r w:rsidR="00700433">
        <w:t xml:space="preserve">is determined either by time (such as 6 months, 9 month or 12 months) or by the kilometres travelled (generally </w:t>
      </w:r>
      <w:r w:rsidR="00891DE9">
        <w:t xml:space="preserve">every </w:t>
      </w:r>
      <w:r w:rsidR="00700433">
        <w:t>10,000 km or 15,000 km)</w:t>
      </w:r>
      <w:r w:rsidR="006E02DE" w:rsidRPr="00080700">
        <w:t xml:space="preserve"> </w:t>
      </w:r>
      <w:r w:rsidR="00700433">
        <w:t>whichever occurs first. Vehicles are to be serviced at the</w:t>
      </w:r>
      <w:r w:rsidR="006E02DE" w:rsidRPr="00080700">
        <w:t xml:space="preserve"> manufacturer's dealers</w:t>
      </w:r>
      <w:r w:rsidR="00700433">
        <w:t>hip from which the vehicle was purchased</w:t>
      </w:r>
      <w:r w:rsidR="006E02DE" w:rsidRPr="00080700">
        <w:t xml:space="preserve"> </w:t>
      </w:r>
      <w:r w:rsidR="00700433">
        <w:t>the details of which are located in the vehicle manual which</w:t>
      </w:r>
      <w:r w:rsidR="006E02DE" w:rsidRPr="00080700">
        <w:t xml:space="preserve"> is found in the glove box. </w:t>
      </w:r>
    </w:p>
    <w:p w:rsidR="00080700" w:rsidRDefault="006E02DE" w:rsidP="00080700">
      <w:pPr>
        <w:spacing w:after="120"/>
        <w:jc w:val="both"/>
      </w:pPr>
      <w:r w:rsidRPr="00080700">
        <w:t xml:space="preserve">Drivers </w:t>
      </w:r>
      <w:r w:rsidR="001453D6">
        <w:t xml:space="preserve">of </w:t>
      </w:r>
      <w:r w:rsidR="00325ACC">
        <w:t xml:space="preserve">executive </w:t>
      </w:r>
      <w:r w:rsidR="001453D6">
        <w:t xml:space="preserve">vehicles </w:t>
      </w:r>
      <w:r w:rsidRPr="00080700">
        <w:t>are to contact the appropriate dealer for their motor vehicle directly to arrange a time for any maintenance, servicing or repairs.</w:t>
      </w:r>
      <w:r w:rsidR="00325ACC" w:rsidRPr="00080700" w:rsidDel="00325ACC">
        <w:t xml:space="preserve"> </w:t>
      </w:r>
      <w:r w:rsidR="00080700" w:rsidRPr="00080700">
        <w:t>For G-plate and specialised vehicles</w:t>
      </w:r>
      <w:r w:rsidR="00080700">
        <w:t xml:space="preserve">, this function may be performed by specific designated staff. </w:t>
      </w:r>
      <w:r w:rsidR="00080700" w:rsidRPr="00080700">
        <w:t>Responsibility for maintenance, servicing and repairs for each vehicle lies with the relevant Output.</w:t>
      </w:r>
    </w:p>
    <w:p w:rsidR="00102050" w:rsidRPr="00080700" w:rsidRDefault="00102050" w:rsidP="00080700">
      <w:pPr>
        <w:spacing w:after="120"/>
        <w:jc w:val="both"/>
      </w:pPr>
    </w:p>
    <w:p w:rsidR="006E02DE" w:rsidRPr="003E352D" w:rsidRDefault="006E02DE" w:rsidP="00466D5F">
      <w:pPr>
        <w:pStyle w:val="Heading2"/>
      </w:pPr>
      <w:bookmarkStart w:id="202" w:name="_Roadside_Assistance"/>
      <w:bookmarkStart w:id="203" w:name="_Toc228246108"/>
      <w:bookmarkStart w:id="204" w:name="_Toc254859638"/>
      <w:bookmarkStart w:id="205" w:name="_Toc454960864"/>
      <w:bookmarkEnd w:id="202"/>
      <w:r w:rsidRPr="003E352D">
        <w:t>Roadside Assistance</w:t>
      </w:r>
      <w:bookmarkEnd w:id="203"/>
      <w:bookmarkEnd w:id="204"/>
      <w:bookmarkEnd w:id="205"/>
    </w:p>
    <w:p w:rsidR="006E02DE" w:rsidRPr="002A65E8" w:rsidRDefault="006E02DE" w:rsidP="002A65E8">
      <w:pPr>
        <w:spacing w:after="120"/>
        <w:jc w:val="both"/>
      </w:pPr>
      <w:r w:rsidRPr="002A65E8">
        <w:lastRenderedPageBreak/>
        <w:t>A roadside emergency breakdown service is provided as part of the motor vehicle lease agreement. In general, the service covers roadside assistance with flat tyres</w:t>
      </w:r>
      <w:r w:rsidR="00E1018A">
        <w:t xml:space="preserve">, </w:t>
      </w:r>
      <w:r w:rsidRPr="002A65E8">
        <w:t>batteries, lock out and unexpected mechanical malfunctions.</w:t>
      </w:r>
      <w:r w:rsidR="002A65E8" w:rsidRPr="002A65E8">
        <w:t xml:space="preserve"> Details are available in the </w:t>
      </w:r>
      <w:r w:rsidR="00EA28DD" w:rsidRPr="002A65E8">
        <w:t>manu</w:t>
      </w:r>
      <w:r w:rsidR="00EA28DD">
        <w:t>facturer’s</w:t>
      </w:r>
      <w:r w:rsidR="002A65E8">
        <w:t xml:space="preserve"> </w:t>
      </w:r>
      <w:r w:rsidR="0091333C">
        <w:t xml:space="preserve">vehicle manual located </w:t>
      </w:r>
      <w:r w:rsidR="002A65E8">
        <w:t xml:space="preserve">in </w:t>
      </w:r>
      <w:r w:rsidR="0091333C">
        <w:t>the glove box</w:t>
      </w:r>
      <w:r w:rsidR="002A65E8">
        <w:t>.</w:t>
      </w:r>
    </w:p>
    <w:p w:rsidR="006E02DE" w:rsidRPr="003E352D" w:rsidRDefault="006E02DE" w:rsidP="00466D5F">
      <w:pPr>
        <w:pStyle w:val="Heading2"/>
      </w:pPr>
      <w:bookmarkStart w:id="206" w:name="_Windscreen_Repairs"/>
      <w:bookmarkStart w:id="207" w:name="_Accidents"/>
      <w:bookmarkStart w:id="208" w:name="_Toc71626614"/>
      <w:bookmarkStart w:id="209" w:name="_Toc74046200"/>
      <w:bookmarkStart w:id="210" w:name="_Toc94601919"/>
      <w:bookmarkStart w:id="211" w:name="_Toc228246109"/>
      <w:bookmarkStart w:id="212" w:name="_Toc254859639"/>
      <w:bookmarkStart w:id="213" w:name="_Toc454960865"/>
      <w:bookmarkStart w:id="214" w:name="_Toc71626612"/>
      <w:bookmarkStart w:id="215" w:name="_Toc74046198"/>
      <w:bookmarkStart w:id="216" w:name="_Toc94601917"/>
      <w:bookmarkEnd w:id="206"/>
      <w:bookmarkEnd w:id="207"/>
      <w:r w:rsidRPr="003E352D">
        <w:t>Accident Assistance</w:t>
      </w:r>
      <w:bookmarkEnd w:id="208"/>
      <w:bookmarkEnd w:id="209"/>
      <w:bookmarkEnd w:id="210"/>
      <w:bookmarkEnd w:id="211"/>
      <w:bookmarkEnd w:id="212"/>
      <w:bookmarkEnd w:id="213"/>
    </w:p>
    <w:p w:rsidR="006E02DE" w:rsidRPr="002A65E8" w:rsidRDefault="006E02DE" w:rsidP="006E02DE">
      <w:pPr>
        <w:pStyle w:val="bodytext18"/>
        <w:rPr>
          <w:rFonts w:asciiTheme="minorHAnsi" w:hAnsiTheme="minorHAnsi"/>
          <w:sz w:val="22"/>
          <w:szCs w:val="22"/>
        </w:rPr>
      </w:pPr>
      <w:r w:rsidRPr="002A65E8">
        <w:rPr>
          <w:rFonts w:asciiTheme="minorHAnsi" w:hAnsiTheme="minorHAnsi"/>
          <w:sz w:val="22"/>
          <w:szCs w:val="22"/>
        </w:rPr>
        <w:t xml:space="preserve">Guidelines on what to do if your motor vehicle is involved in an accident are provided </w:t>
      </w:r>
      <w:r w:rsidR="002A65E8" w:rsidRPr="002A65E8">
        <w:rPr>
          <w:rFonts w:asciiTheme="minorHAnsi" w:hAnsiTheme="minorHAnsi"/>
          <w:sz w:val="22"/>
          <w:szCs w:val="22"/>
        </w:rPr>
        <w:t xml:space="preserve">in </w:t>
      </w:r>
      <w:hyperlink r:id="rId13" w:history="1">
        <w:r w:rsidR="002A65E8" w:rsidRPr="00BD670F">
          <w:rPr>
            <w:rStyle w:val="Hyperlink"/>
            <w:rFonts w:asciiTheme="minorHAnsi" w:hAnsiTheme="minorHAnsi"/>
            <w:sz w:val="22"/>
            <w:szCs w:val="22"/>
          </w:rPr>
          <w:t>the Drivers’ Responsibilities</w:t>
        </w:r>
      </w:hyperlink>
      <w:r w:rsidR="002A65E8" w:rsidRPr="002A65E8">
        <w:rPr>
          <w:rFonts w:asciiTheme="minorHAnsi" w:hAnsiTheme="minorHAnsi"/>
          <w:sz w:val="22"/>
          <w:szCs w:val="22"/>
        </w:rPr>
        <w:t xml:space="preserve"> document</w:t>
      </w:r>
      <w:r w:rsidRPr="002A65E8">
        <w:rPr>
          <w:rFonts w:asciiTheme="minorHAnsi" w:hAnsiTheme="minorHAnsi"/>
          <w:sz w:val="22"/>
          <w:szCs w:val="22"/>
        </w:rPr>
        <w:t xml:space="preserve">. In addition to the instruction in the </w:t>
      </w:r>
      <w:r w:rsidR="002A65E8" w:rsidRPr="002A65E8">
        <w:rPr>
          <w:rFonts w:asciiTheme="minorHAnsi" w:hAnsiTheme="minorHAnsi"/>
          <w:sz w:val="22"/>
          <w:szCs w:val="22"/>
        </w:rPr>
        <w:t>document</w:t>
      </w:r>
      <w:r w:rsidRPr="002A65E8">
        <w:rPr>
          <w:rFonts w:asciiTheme="minorHAnsi" w:hAnsiTheme="minorHAnsi"/>
          <w:sz w:val="22"/>
          <w:szCs w:val="22"/>
        </w:rPr>
        <w:t>, drivers are also required to:</w:t>
      </w:r>
    </w:p>
    <w:p w:rsidR="00C31801" w:rsidRPr="002A65E8" w:rsidRDefault="00C31801" w:rsidP="00C31801">
      <w:pPr>
        <w:pStyle w:val="dotpoint"/>
        <w:rPr>
          <w:rFonts w:asciiTheme="minorHAnsi" w:hAnsiTheme="minorHAnsi"/>
          <w:sz w:val="22"/>
          <w:szCs w:val="22"/>
        </w:rPr>
      </w:pPr>
      <w:r>
        <w:rPr>
          <w:rFonts w:asciiTheme="minorHAnsi" w:hAnsiTheme="minorHAnsi"/>
          <w:sz w:val="22"/>
          <w:szCs w:val="22"/>
        </w:rPr>
        <w:t xml:space="preserve">Immediately </w:t>
      </w:r>
      <w:r w:rsidRPr="002A65E8">
        <w:rPr>
          <w:rFonts w:asciiTheme="minorHAnsi" w:hAnsiTheme="minorHAnsi"/>
          <w:sz w:val="22"/>
          <w:szCs w:val="22"/>
        </w:rPr>
        <w:t>notify your relevant work area</w:t>
      </w:r>
      <w:r>
        <w:rPr>
          <w:rFonts w:asciiTheme="minorHAnsi" w:hAnsiTheme="minorHAnsi"/>
          <w:sz w:val="22"/>
          <w:szCs w:val="22"/>
        </w:rPr>
        <w:t xml:space="preserve"> supervisor of the accident; </w:t>
      </w:r>
    </w:p>
    <w:p w:rsidR="006E02DE" w:rsidRPr="00C31801" w:rsidRDefault="00C31801" w:rsidP="006E02DE">
      <w:pPr>
        <w:pStyle w:val="dotpoint"/>
        <w:rPr>
          <w:rFonts w:asciiTheme="minorHAnsi" w:hAnsiTheme="minorHAnsi"/>
          <w:sz w:val="22"/>
          <w:szCs w:val="22"/>
        </w:rPr>
      </w:pPr>
      <w:r>
        <w:rPr>
          <w:rFonts w:asciiTheme="minorHAnsi" w:hAnsiTheme="minorHAnsi"/>
          <w:sz w:val="22"/>
          <w:szCs w:val="22"/>
        </w:rPr>
        <w:t>Complete and forward the</w:t>
      </w:r>
      <w:r w:rsidR="006E02DE" w:rsidRPr="002A65E8">
        <w:rPr>
          <w:rFonts w:asciiTheme="minorHAnsi" w:hAnsiTheme="minorHAnsi"/>
          <w:sz w:val="22"/>
          <w:szCs w:val="22"/>
        </w:rPr>
        <w:t xml:space="preserve"> </w:t>
      </w:r>
      <w:hyperlink r:id="rId14" w:history="1">
        <w:r w:rsidR="006E02DE" w:rsidRPr="002A65E8">
          <w:rPr>
            <w:rStyle w:val="Hyperlink"/>
            <w:rFonts w:asciiTheme="minorHAnsi" w:hAnsiTheme="minorHAnsi"/>
            <w:sz w:val="22"/>
            <w:szCs w:val="22"/>
          </w:rPr>
          <w:t>Motor Vehicle Accident Notification Form</w:t>
        </w:r>
      </w:hyperlink>
      <w:r w:rsidR="006E02DE" w:rsidRPr="002A65E8">
        <w:rPr>
          <w:rFonts w:asciiTheme="minorHAnsi" w:hAnsiTheme="minorHAnsi"/>
          <w:sz w:val="22"/>
          <w:szCs w:val="22"/>
        </w:rPr>
        <w:t xml:space="preserve"> to </w:t>
      </w:r>
      <w:r w:rsidR="002A65E8" w:rsidRPr="002A65E8">
        <w:rPr>
          <w:rFonts w:asciiTheme="minorHAnsi" w:hAnsiTheme="minorHAnsi"/>
          <w:sz w:val="22"/>
          <w:szCs w:val="22"/>
        </w:rPr>
        <w:t>Facilities</w:t>
      </w:r>
      <w:r w:rsidR="002A65E8" w:rsidRPr="002A65E8">
        <w:rPr>
          <w:rFonts w:asciiTheme="minorHAnsi" w:hAnsiTheme="minorHAnsi" w:cs="Arial"/>
          <w:sz w:val="22"/>
          <w:szCs w:val="22"/>
        </w:rPr>
        <w:t>;</w:t>
      </w:r>
    </w:p>
    <w:p w:rsidR="00C31801" w:rsidRPr="002A65E8" w:rsidRDefault="00C31801" w:rsidP="006E02DE">
      <w:pPr>
        <w:pStyle w:val="dotpoint"/>
        <w:rPr>
          <w:rFonts w:asciiTheme="minorHAnsi" w:hAnsiTheme="minorHAnsi"/>
          <w:sz w:val="22"/>
          <w:szCs w:val="22"/>
        </w:rPr>
      </w:pPr>
      <w:r>
        <w:rPr>
          <w:rFonts w:asciiTheme="minorHAnsi" w:hAnsiTheme="minorHAnsi" w:cs="Arial"/>
          <w:sz w:val="22"/>
          <w:szCs w:val="22"/>
        </w:rPr>
        <w:t xml:space="preserve">Obtain two quotes for repairs from </w:t>
      </w:r>
      <w:hyperlink r:id="rId15" w:history="1">
        <w:r w:rsidRPr="00494750">
          <w:rPr>
            <w:rStyle w:val="Hyperlink"/>
            <w:rFonts w:asciiTheme="minorHAnsi" w:hAnsiTheme="minorHAnsi" w:cs="Arial"/>
            <w:sz w:val="22"/>
            <w:szCs w:val="22"/>
          </w:rPr>
          <w:t>approved repairers</w:t>
        </w:r>
      </w:hyperlink>
      <w:r w:rsidR="00494750">
        <w:rPr>
          <w:rFonts w:asciiTheme="minorHAnsi" w:hAnsiTheme="minorHAnsi" w:cs="Arial"/>
          <w:sz w:val="22"/>
          <w:szCs w:val="22"/>
        </w:rPr>
        <w:t xml:space="preserve"> and forward them to Facilities; and</w:t>
      </w:r>
    </w:p>
    <w:p w:rsidR="006E02DE" w:rsidRPr="002A65E8" w:rsidRDefault="006E02DE" w:rsidP="006E02DE">
      <w:pPr>
        <w:pStyle w:val="dotpoint"/>
        <w:rPr>
          <w:rFonts w:asciiTheme="minorHAnsi" w:hAnsiTheme="minorHAnsi"/>
          <w:sz w:val="22"/>
          <w:szCs w:val="22"/>
        </w:rPr>
      </w:pPr>
      <w:r w:rsidRPr="002A65E8">
        <w:rPr>
          <w:rFonts w:asciiTheme="minorHAnsi" w:hAnsiTheme="minorHAnsi"/>
          <w:sz w:val="22"/>
          <w:szCs w:val="22"/>
        </w:rPr>
        <w:t>complete an</w:t>
      </w:r>
      <w:r w:rsidR="00D02FD8">
        <w:rPr>
          <w:rFonts w:asciiTheme="minorHAnsi" w:hAnsiTheme="minorHAnsi"/>
          <w:sz w:val="22"/>
          <w:szCs w:val="22"/>
        </w:rPr>
        <w:t xml:space="preserve"> </w:t>
      </w:r>
      <w:hyperlink r:id="rId16" w:history="1">
        <w:r w:rsidR="00D02FD8" w:rsidRPr="00D02FD8">
          <w:rPr>
            <w:rStyle w:val="Hyperlink"/>
            <w:rFonts w:asciiTheme="minorHAnsi" w:hAnsiTheme="minorHAnsi"/>
            <w:sz w:val="22"/>
            <w:szCs w:val="22"/>
          </w:rPr>
          <w:t>OHS Hazard of Safety Incident report form</w:t>
        </w:r>
      </w:hyperlink>
      <w:r w:rsidR="00D02FD8">
        <w:rPr>
          <w:rFonts w:asciiTheme="minorHAnsi" w:hAnsiTheme="minorHAnsi"/>
          <w:sz w:val="22"/>
          <w:szCs w:val="22"/>
        </w:rPr>
        <w:t>,</w:t>
      </w:r>
      <w:r w:rsidRPr="002A65E8">
        <w:rPr>
          <w:rFonts w:asciiTheme="minorHAnsi" w:hAnsiTheme="minorHAnsi"/>
          <w:sz w:val="22"/>
          <w:szCs w:val="22"/>
        </w:rPr>
        <w:t xml:space="preserve"> irrespective of whether the accident is minor</w:t>
      </w:r>
      <w:r w:rsidR="002A65E8" w:rsidRPr="002A65E8">
        <w:rPr>
          <w:rFonts w:asciiTheme="minorHAnsi" w:hAnsiTheme="minorHAnsi"/>
          <w:sz w:val="22"/>
          <w:szCs w:val="22"/>
        </w:rPr>
        <w:t>.</w:t>
      </w:r>
    </w:p>
    <w:p w:rsidR="006E02DE" w:rsidRDefault="002A65E8" w:rsidP="006E02DE">
      <w:pPr>
        <w:pStyle w:val="bodytext18"/>
        <w:rPr>
          <w:rFonts w:ascii="GillSans Light" w:hAnsi="GillSans Light"/>
          <w:szCs w:val="22"/>
        </w:rPr>
      </w:pPr>
      <w:r w:rsidRPr="002A65E8">
        <w:rPr>
          <w:rFonts w:asciiTheme="minorHAnsi" w:hAnsiTheme="minorHAnsi"/>
          <w:sz w:val="22"/>
          <w:szCs w:val="22"/>
        </w:rPr>
        <w:t>Facilities will</w:t>
      </w:r>
      <w:r w:rsidR="00494750">
        <w:rPr>
          <w:rFonts w:asciiTheme="minorHAnsi" w:hAnsiTheme="minorHAnsi"/>
          <w:sz w:val="22"/>
          <w:szCs w:val="22"/>
        </w:rPr>
        <w:t xml:space="preserve"> liaise with the </w:t>
      </w:r>
      <w:r w:rsidR="003669B8">
        <w:rPr>
          <w:rFonts w:asciiTheme="minorHAnsi" w:hAnsiTheme="minorHAnsi"/>
          <w:sz w:val="22"/>
          <w:szCs w:val="22"/>
        </w:rPr>
        <w:t xml:space="preserve">Government Insurance Administration Agent </w:t>
      </w:r>
      <w:r w:rsidR="009C764C">
        <w:rPr>
          <w:rFonts w:asciiTheme="minorHAnsi" w:hAnsiTheme="minorHAnsi"/>
          <w:sz w:val="22"/>
          <w:szCs w:val="22"/>
        </w:rPr>
        <w:t xml:space="preserve">and </w:t>
      </w:r>
      <w:r w:rsidR="003669B8">
        <w:rPr>
          <w:rFonts w:asciiTheme="minorHAnsi" w:hAnsiTheme="minorHAnsi"/>
          <w:sz w:val="22"/>
          <w:szCs w:val="22"/>
        </w:rPr>
        <w:t>G</w:t>
      </w:r>
      <w:r w:rsidR="009C764C">
        <w:rPr>
          <w:rFonts w:asciiTheme="minorHAnsi" w:hAnsiTheme="minorHAnsi"/>
          <w:sz w:val="22"/>
          <w:szCs w:val="22"/>
        </w:rPr>
        <w:t xml:space="preserve">overnment Fleet Manager </w:t>
      </w:r>
      <w:r w:rsidR="00494750">
        <w:rPr>
          <w:rFonts w:asciiTheme="minorHAnsi" w:hAnsiTheme="minorHAnsi"/>
          <w:sz w:val="22"/>
          <w:szCs w:val="22"/>
        </w:rPr>
        <w:t>to determine the process for organising vehicle repairs</w:t>
      </w:r>
      <w:r w:rsidR="006E02DE" w:rsidRPr="006B057F">
        <w:rPr>
          <w:rFonts w:ascii="GillSans Light" w:hAnsi="GillSans Light"/>
          <w:szCs w:val="22"/>
        </w:rPr>
        <w:t>.</w:t>
      </w:r>
      <w:r w:rsidR="00494750">
        <w:rPr>
          <w:rFonts w:ascii="GillSans Light" w:hAnsi="GillSans Light"/>
          <w:szCs w:val="22"/>
        </w:rPr>
        <w:t xml:space="preserve"> </w:t>
      </w:r>
    </w:p>
    <w:p w:rsidR="00BD0C35" w:rsidRPr="00BD0C35" w:rsidRDefault="00BD0C35" w:rsidP="006E02DE">
      <w:pPr>
        <w:pStyle w:val="bodytext18"/>
        <w:rPr>
          <w:rFonts w:asciiTheme="minorHAnsi" w:hAnsiTheme="minorHAnsi"/>
          <w:sz w:val="22"/>
          <w:szCs w:val="22"/>
        </w:rPr>
      </w:pPr>
      <w:r w:rsidRPr="00BD0C35">
        <w:rPr>
          <w:rFonts w:asciiTheme="minorHAnsi" w:hAnsiTheme="minorHAnsi"/>
          <w:sz w:val="22"/>
          <w:szCs w:val="22"/>
        </w:rPr>
        <w:t>In the event that the wrong fuel is pumped into a vehicle (example: unleaded into a diesel vehicle), this should be treated as an accident for insurance purposes.</w:t>
      </w:r>
    </w:p>
    <w:p w:rsidR="006E02DE" w:rsidRPr="00DF030C" w:rsidRDefault="006E02DE" w:rsidP="00466D5F">
      <w:pPr>
        <w:pStyle w:val="Heading2"/>
      </w:pPr>
      <w:bookmarkStart w:id="217" w:name="_Windscreen_Repairs_1"/>
      <w:bookmarkStart w:id="218" w:name="_Windscreen_Repairs_2"/>
      <w:bookmarkStart w:id="219" w:name="_Toc228246111"/>
      <w:bookmarkStart w:id="220" w:name="_Toc254859641"/>
      <w:bookmarkStart w:id="221" w:name="_Toc454960866"/>
      <w:bookmarkEnd w:id="217"/>
      <w:bookmarkEnd w:id="218"/>
      <w:r w:rsidRPr="00DF030C">
        <w:t>Windscreen Repairs</w:t>
      </w:r>
      <w:bookmarkEnd w:id="214"/>
      <w:bookmarkEnd w:id="215"/>
      <w:bookmarkEnd w:id="216"/>
      <w:bookmarkEnd w:id="219"/>
      <w:bookmarkEnd w:id="220"/>
      <w:bookmarkEnd w:id="221"/>
    </w:p>
    <w:p w:rsidR="006E02DE" w:rsidRPr="00DF030C" w:rsidRDefault="006E02DE" w:rsidP="006E02DE">
      <w:pPr>
        <w:pStyle w:val="bodytext18"/>
        <w:rPr>
          <w:rFonts w:asciiTheme="minorHAnsi" w:hAnsiTheme="minorHAnsi" w:cs="Arial"/>
          <w:sz w:val="22"/>
          <w:szCs w:val="22"/>
        </w:rPr>
      </w:pPr>
      <w:r w:rsidRPr="00DF030C">
        <w:rPr>
          <w:rFonts w:asciiTheme="minorHAnsi" w:hAnsiTheme="minorHAnsi" w:cs="Arial"/>
          <w:sz w:val="22"/>
          <w:szCs w:val="22"/>
        </w:rPr>
        <w:t>If a departmental motor vehicle sustains windscreen damage</w:t>
      </w:r>
      <w:r w:rsidR="00DF030C" w:rsidRPr="00DF030C">
        <w:rPr>
          <w:rFonts w:asciiTheme="minorHAnsi" w:hAnsiTheme="minorHAnsi" w:cs="Arial"/>
          <w:sz w:val="22"/>
          <w:szCs w:val="22"/>
        </w:rPr>
        <w:t xml:space="preserve"> only</w:t>
      </w:r>
      <w:r w:rsidRPr="00DF030C">
        <w:rPr>
          <w:rFonts w:asciiTheme="minorHAnsi" w:hAnsiTheme="minorHAnsi" w:cs="Arial"/>
          <w:sz w:val="22"/>
          <w:szCs w:val="22"/>
        </w:rPr>
        <w:t xml:space="preserve">, the driver who is responsible for the vehicle is to contact a </w:t>
      </w:r>
      <w:hyperlink r:id="rId17" w:history="1">
        <w:r w:rsidRPr="00DF030C">
          <w:rPr>
            <w:rStyle w:val="Hyperlink"/>
            <w:rFonts w:asciiTheme="minorHAnsi" w:hAnsiTheme="minorHAnsi" w:cs="Arial"/>
            <w:sz w:val="22"/>
            <w:szCs w:val="22"/>
          </w:rPr>
          <w:t>preferred windscreen repairer</w:t>
        </w:r>
      </w:hyperlink>
      <w:r w:rsidRPr="00DF030C">
        <w:rPr>
          <w:rFonts w:asciiTheme="minorHAnsi" w:hAnsiTheme="minorHAnsi" w:cs="Arial"/>
          <w:sz w:val="22"/>
          <w:szCs w:val="22"/>
        </w:rPr>
        <w:t xml:space="preserve"> for windscreen replacement or chip repairs. Identify your motor vehicle as a departmental motor vehicle and the supplier will contact the Government Fleet Manager for authorisation to repair and gain approval for payment. The preferred suppliers that provide roadside repair service are noted at </w:t>
      </w:r>
      <w:hyperlink r:id="rId18" w:history="1">
        <w:r w:rsidRPr="00DF030C">
          <w:rPr>
            <w:rStyle w:val="Hyperlink"/>
            <w:rFonts w:asciiTheme="minorHAnsi" w:hAnsiTheme="minorHAnsi" w:cs="Arial"/>
            <w:sz w:val="22"/>
            <w:szCs w:val="22"/>
          </w:rPr>
          <w:t>windscreen repairers</w:t>
        </w:r>
      </w:hyperlink>
      <w:r w:rsidRPr="00DF030C">
        <w:rPr>
          <w:rFonts w:asciiTheme="minorHAnsi" w:hAnsiTheme="minorHAnsi" w:cs="Arial"/>
          <w:sz w:val="22"/>
          <w:szCs w:val="22"/>
        </w:rPr>
        <w:t xml:space="preserve">. </w:t>
      </w:r>
    </w:p>
    <w:p w:rsidR="006E02DE" w:rsidRPr="00873D4C" w:rsidRDefault="006E02DE" w:rsidP="00466D5F">
      <w:pPr>
        <w:pStyle w:val="Heading2"/>
      </w:pPr>
      <w:bookmarkStart w:id="222" w:name="_Accidents_–_General"/>
      <w:bookmarkStart w:id="223" w:name="_If_involved_in"/>
      <w:bookmarkStart w:id="224" w:name="_Servicing_of_Motor"/>
      <w:bookmarkStart w:id="225" w:name="_Toc228246112"/>
      <w:bookmarkStart w:id="226" w:name="_Toc254859642"/>
      <w:bookmarkStart w:id="227" w:name="_Toc454960867"/>
      <w:bookmarkEnd w:id="193"/>
      <w:bookmarkEnd w:id="194"/>
      <w:bookmarkEnd w:id="195"/>
      <w:bookmarkEnd w:id="222"/>
      <w:bookmarkEnd w:id="223"/>
      <w:bookmarkEnd w:id="224"/>
      <w:r w:rsidRPr="00873D4C">
        <w:t>Fuel and Fuel Cards</w:t>
      </w:r>
      <w:bookmarkEnd w:id="225"/>
      <w:bookmarkEnd w:id="226"/>
      <w:bookmarkEnd w:id="227"/>
      <w:r w:rsidRPr="00873D4C">
        <w:t xml:space="preserve"> </w:t>
      </w:r>
    </w:p>
    <w:p w:rsidR="006E02DE" w:rsidRPr="00873D4C" w:rsidRDefault="006E02DE" w:rsidP="003F579D">
      <w:pPr>
        <w:jc w:val="both"/>
      </w:pPr>
      <w:r w:rsidRPr="00873D4C">
        <w:t>The Government Fleet Manager will issue a fuel card for each leased departmental motor vehicle</w:t>
      </w:r>
      <w:r w:rsidR="00873D4C" w:rsidRPr="00873D4C">
        <w:t xml:space="preserve">.  This fuel card is linked to the specific vehicle and must remain </w:t>
      </w:r>
      <w:r w:rsidR="009C764C">
        <w:t xml:space="preserve">out of site and securely </w:t>
      </w:r>
      <w:r w:rsidR="00873D4C" w:rsidRPr="00873D4C">
        <w:t>in the vehicle at all times when not being used</w:t>
      </w:r>
      <w:r w:rsidRPr="00873D4C">
        <w:t xml:space="preserve">. </w:t>
      </w:r>
      <w:r w:rsidR="006D49A3">
        <w:t xml:space="preserve">A pin number feature can be activated on </w:t>
      </w:r>
      <w:r w:rsidR="00891DE9">
        <w:t>each</w:t>
      </w:r>
      <w:r w:rsidR="006D49A3">
        <w:t xml:space="preserve"> fuel card </w:t>
      </w:r>
      <w:r w:rsidR="00D7177C">
        <w:t>for additional security</w:t>
      </w:r>
      <w:r w:rsidR="00891DE9">
        <w:t xml:space="preserve">, which can be arranged </w:t>
      </w:r>
      <w:r w:rsidR="00D7177C">
        <w:t xml:space="preserve">through </w:t>
      </w:r>
      <w:r w:rsidR="006D49A3">
        <w:t xml:space="preserve">Facilities. </w:t>
      </w:r>
      <w:r w:rsidR="00873D4C" w:rsidRPr="00873D4C">
        <w:t>A</w:t>
      </w:r>
      <w:r w:rsidRPr="00873D4C">
        <w:t xml:space="preserve"> listing of all authorised fuel sites </w:t>
      </w:r>
      <w:r w:rsidR="00873D4C" w:rsidRPr="00873D4C">
        <w:t>is available on the Department’s intranet</w:t>
      </w:r>
      <w:r w:rsidRPr="00873D4C">
        <w:t>.</w:t>
      </w:r>
    </w:p>
    <w:p w:rsidR="0091333C" w:rsidRDefault="00DD2C7B" w:rsidP="003F579D">
      <w:pPr>
        <w:jc w:val="both"/>
      </w:pPr>
      <w:r>
        <w:t>When refuelling, d</w:t>
      </w:r>
      <w:r w:rsidR="006E02DE" w:rsidRPr="00873D4C">
        <w:t xml:space="preserve">rivers </w:t>
      </w:r>
      <w:r w:rsidR="00873D4C" w:rsidRPr="00873D4C">
        <w:t xml:space="preserve">must </w:t>
      </w:r>
      <w:r w:rsidRPr="00873D4C">
        <w:t xml:space="preserve">use the </w:t>
      </w:r>
      <w:r w:rsidR="0091333C">
        <w:t xml:space="preserve">Primary </w:t>
      </w:r>
      <w:r w:rsidRPr="00873D4C">
        <w:t>Government Fuel Provider</w:t>
      </w:r>
      <w:r w:rsidR="009C764C">
        <w:t xml:space="preserve"> - Caltex</w:t>
      </w:r>
      <w:r>
        <w:t xml:space="preserve">, fill the vehicle with the manufacturers’ specification fuel </w:t>
      </w:r>
      <w:r w:rsidR="006E02DE" w:rsidRPr="00873D4C">
        <w:t>and</w:t>
      </w:r>
      <w:r w:rsidR="00D7177C">
        <w:t xml:space="preserve"> </w:t>
      </w:r>
      <w:r w:rsidR="006D49A3">
        <w:t xml:space="preserve">enter </w:t>
      </w:r>
      <w:r w:rsidR="006E02DE" w:rsidRPr="00873D4C">
        <w:t>an accurate odometer reading at the time of purchase</w:t>
      </w:r>
      <w:r w:rsidR="00891DE9">
        <w:t>.</w:t>
      </w:r>
      <w:r w:rsidR="006E02DE" w:rsidRPr="00873D4C">
        <w:t xml:space="preserve"> </w:t>
      </w:r>
      <w:r w:rsidR="0091333C">
        <w:t>Fuel cards for the Secondary Fuel Provider</w:t>
      </w:r>
      <w:r w:rsidR="00891DE9">
        <w:t>;</w:t>
      </w:r>
      <w:r w:rsidR="0091333C">
        <w:t xml:space="preserve"> BP, may</w:t>
      </w:r>
      <w:r w:rsidR="00891DE9">
        <w:t xml:space="preserve"> </w:t>
      </w:r>
      <w:r w:rsidR="0091333C">
        <w:t>be obtained for vehicles, but only in circumstances where the vehicle operates extensively in parts of the State where there is no coverage by the Primary Fuel Provider. Requests for BP cards must be made to Facilities and accompanied by a business case justifying the need for a BP card.</w:t>
      </w:r>
    </w:p>
    <w:p w:rsidR="00891DE9" w:rsidRPr="00873D4C" w:rsidRDefault="006E02DE" w:rsidP="00891DE9">
      <w:pPr>
        <w:jc w:val="both"/>
      </w:pPr>
      <w:r w:rsidRPr="00873D4C">
        <w:t>If a Government Fuel Contractor facility is not available, then the driver may use another facility and seek reimbursement for the expense incurred.</w:t>
      </w:r>
      <w:r w:rsidR="00AB1AF6">
        <w:t xml:space="preserve">  </w:t>
      </w:r>
      <w:r w:rsidR="00891DE9" w:rsidRPr="00873D4C">
        <w:t xml:space="preserve">Government credit cards </w:t>
      </w:r>
      <w:r w:rsidR="00891DE9" w:rsidRPr="00D614FF">
        <w:rPr>
          <w:b/>
        </w:rPr>
        <w:t>must not be used</w:t>
      </w:r>
      <w:r w:rsidR="00891DE9" w:rsidRPr="00873D4C">
        <w:t xml:space="preserve"> for purchasing fuel</w:t>
      </w:r>
      <w:r w:rsidR="00891DE9">
        <w:t xml:space="preserve"> in any circumstance</w:t>
      </w:r>
      <w:r w:rsidR="002E35AA">
        <w:t>s</w:t>
      </w:r>
      <w:r w:rsidR="00891DE9" w:rsidRPr="00873D4C">
        <w:t>.</w:t>
      </w:r>
    </w:p>
    <w:p w:rsidR="006E02DE" w:rsidRDefault="00AB1AF6" w:rsidP="003F579D">
      <w:pPr>
        <w:jc w:val="both"/>
      </w:pPr>
      <w:r>
        <w:lastRenderedPageBreak/>
        <w:t>When returning a vehicle, drivers should ensure the vehicle is returned with at least one quarter of a tank of fuel.</w:t>
      </w:r>
    </w:p>
    <w:p w:rsidR="002F1180" w:rsidRPr="00873D4C" w:rsidRDefault="002F1180" w:rsidP="003F579D">
      <w:pPr>
        <w:jc w:val="both"/>
      </w:pPr>
      <w:r>
        <w:t xml:space="preserve">A fuel card allocated to a specific vehicle must only be used to fuel that vehicle and must not be used to fuel any other vehicles, boats, </w:t>
      </w:r>
      <w:r w:rsidR="002E35AA">
        <w:t xml:space="preserve">lawn mowers, </w:t>
      </w:r>
      <w:r>
        <w:t>fuel containers or other assets.</w:t>
      </w:r>
    </w:p>
    <w:p w:rsidR="006E02DE" w:rsidRPr="00873D4C" w:rsidRDefault="006E02DE" w:rsidP="003F579D">
      <w:pPr>
        <w:jc w:val="both"/>
      </w:pPr>
      <w:r w:rsidRPr="00873D4C">
        <w:t xml:space="preserve">In the event of lost, stolen or damaged </w:t>
      </w:r>
      <w:r w:rsidR="00873D4C" w:rsidRPr="00873D4C">
        <w:t xml:space="preserve">fuel </w:t>
      </w:r>
      <w:r w:rsidRPr="00873D4C">
        <w:t xml:space="preserve">cards, the Department is liable for any purchases made against the card until the Government Fuel </w:t>
      </w:r>
      <w:r w:rsidR="00873D4C" w:rsidRPr="00873D4C">
        <w:t>Provider</w:t>
      </w:r>
      <w:r w:rsidRPr="00873D4C">
        <w:t xml:space="preserve"> is advised of the loss. Holders of cards should therefore treat the card as they would any other private credit card in their possession. </w:t>
      </w:r>
    </w:p>
    <w:p w:rsidR="00BD0662" w:rsidRDefault="006E02DE" w:rsidP="00AC12E1">
      <w:pPr>
        <w:jc w:val="both"/>
        <w:rPr>
          <w:rFonts w:ascii="Gill Sans MT" w:hAnsi="Gill Sans MT"/>
          <w:b/>
          <w:i/>
          <w:color w:val="1F497D" w:themeColor="text2"/>
          <w:sz w:val="24"/>
          <w:szCs w:val="24"/>
        </w:rPr>
      </w:pPr>
      <w:r w:rsidRPr="00873D4C">
        <w:t xml:space="preserve">Any requests for replacement cards for departmental motor vehicles are to be made to </w:t>
      </w:r>
      <w:r w:rsidR="00873D4C" w:rsidRPr="00873D4C">
        <w:t>Facilities</w:t>
      </w:r>
      <w:r w:rsidRPr="00873D4C">
        <w:t xml:space="preserve">. Any lost card must be reported immediately to </w:t>
      </w:r>
      <w:r w:rsidR="00873D4C" w:rsidRPr="00873D4C">
        <w:t xml:space="preserve">Facilities </w:t>
      </w:r>
      <w:r w:rsidRPr="00873D4C">
        <w:t>on 6</w:t>
      </w:r>
      <w:r w:rsidR="00873D4C" w:rsidRPr="00873D4C">
        <w:t>165</w:t>
      </w:r>
      <w:r w:rsidRPr="00873D4C">
        <w:t> </w:t>
      </w:r>
      <w:r w:rsidR="00873D4C" w:rsidRPr="00873D4C">
        <w:t>4893</w:t>
      </w:r>
      <w:r w:rsidRPr="00873D4C">
        <w:t>. To cancel lost, stolen or damaged cards outside of normal business hours, contact the fuel contractor on 1300 130 027.</w:t>
      </w:r>
      <w:bookmarkStart w:id="228" w:name="_Toc228246113"/>
      <w:bookmarkStart w:id="229" w:name="_Toc254859643"/>
    </w:p>
    <w:p w:rsidR="006E02DE" w:rsidRPr="003F579D" w:rsidRDefault="003F579D" w:rsidP="00466D5F">
      <w:pPr>
        <w:pStyle w:val="Heading2"/>
      </w:pPr>
      <w:bookmarkStart w:id="230" w:name="_Toc454960868"/>
      <w:r>
        <w:t xml:space="preserve">Unallocated </w:t>
      </w:r>
      <w:r w:rsidR="000430B5" w:rsidRPr="003F579D">
        <w:t>Fuel</w:t>
      </w:r>
      <w:r w:rsidR="006E02DE" w:rsidRPr="003F579D">
        <w:t xml:space="preserve"> Cards</w:t>
      </w:r>
      <w:bookmarkEnd w:id="228"/>
      <w:bookmarkEnd w:id="229"/>
      <w:bookmarkEnd w:id="230"/>
    </w:p>
    <w:p w:rsidR="006E02DE" w:rsidRDefault="00E1018A" w:rsidP="003F579D">
      <w:pPr>
        <w:jc w:val="both"/>
      </w:pPr>
      <w:r w:rsidRPr="003F579D">
        <w:t>Outputs, which</w:t>
      </w:r>
      <w:r w:rsidR="006E02DE" w:rsidRPr="003F579D">
        <w:t xml:space="preserve"> regularly hire vehicles, may be issued with </w:t>
      </w:r>
      <w:r w:rsidR="003F579D" w:rsidRPr="003F579D">
        <w:t>an unallocated</w:t>
      </w:r>
      <w:r w:rsidR="000430B5" w:rsidRPr="003F579D">
        <w:t xml:space="preserve"> Caltex Fuel card through Facilities</w:t>
      </w:r>
      <w:r w:rsidR="006E02DE" w:rsidRPr="003F579D">
        <w:t xml:space="preserve">, to </w:t>
      </w:r>
      <w:r w:rsidR="003F579D" w:rsidRPr="003F579D">
        <w:t xml:space="preserve">be used for </w:t>
      </w:r>
      <w:r w:rsidR="006E02DE" w:rsidRPr="003F579D">
        <w:t>pay</w:t>
      </w:r>
      <w:r w:rsidR="003F579D" w:rsidRPr="003F579D">
        <w:t>ing</w:t>
      </w:r>
      <w:r w:rsidR="006E02DE" w:rsidRPr="003F579D">
        <w:t xml:space="preserve"> for fuel for hire vehicles.</w:t>
      </w:r>
      <w:bookmarkStart w:id="231" w:name="_Fair_Wear_and"/>
      <w:bookmarkStart w:id="232" w:name="_Toc228246114"/>
      <w:bookmarkEnd w:id="231"/>
      <w:r w:rsidR="006E02DE" w:rsidRPr="003F579D">
        <w:t xml:space="preserve"> </w:t>
      </w:r>
      <w:r w:rsidR="003F579D" w:rsidRPr="003F579D">
        <w:t xml:space="preserve"> All unallocated fuel cards are to have a designated person responsible for their safekeeping.  The use of all unallocated fuel cards should be </w:t>
      </w:r>
      <w:hyperlink r:id="rId19" w:history="1">
        <w:r w:rsidR="003F579D" w:rsidRPr="00C36C68">
          <w:rPr>
            <w:rStyle w:val="Hyperlink"/>
          </w:rPr>
          <w:t xml:space="preserve">recorded in </w:t>
        </w:r>
        <w:r w:rsidR="00271D52" w:rsidRPr="00C36C68">
          <w:rPr>
            <w:rStyle w:val="Hyperlink"/>
          </w:rPr>
          <w:t xml:space="preserve">a </w:t>
        </w:r>
        <w:r w:rsidR="003F579D" w:rsidRPr="00C36C68">
          <w:rPr>
            <w:rStyle w:val="Hyperlink"/>
          </w:rPr>
          <w:t>log</w:t>
        </w:r>
      </w:hyperlink>
      <w:r w:rsidR="0040506A">
        <w:t xml:space="preserve"> and available for auditing purposes</w:t>
      </w:r>
      <w:r w:rsidR="002E35AA">
        <w:t xml:space="preserve"> on request</w:t>
      </w:r>
      <w:r w:rsidR="003F579D" w:rsidRPr="003F579D">
        <w:t>.</w:t>
      </w:r>
      <w:r w:rsidR="0040506A">
        <w:t xml:space="preserve"> The v</w:t>
      </w:r>
      <w:r w:rsidR="00167D3D">
        <w:t>ehicle’s odometer reading must</w:t>
      </w:r>
      <w:r w:rsidR="0040506A">
        <w:t xml:space="preserve"> be entered on each fuel</w:t>
      </w:r>
      <w:r w:rsidR="002E35AA">
        <w:t xml:space="preserve"> purchase</w:t>
      </w:r>
      <w:r w:rsidR="0040506A">
        <w:t xml:space="preserve">. </w:t>
      </w:r>
    </w:p>
    <w:p w:rsidR="0005407C" w:rsidRDefault="0005407C" w:rsidP="003F579D">
      <w:pPr>
        <w:jc w:val="both"/>
      </w:pPr>
      <w:r>
        <w:t xml:space="preserve">Fuel cards </w:t>
      </w:r>
      <w:r w:rsidR="002F1180">
        <w:t xml:space="preserve">must </w:t>
      </w:r>
      <w:r>
        <w:t>not be used for fuelling personal vehicles</w:t>
      </w:r>
      <w:r w:rsidR="002F1180">
        <w:t>, boats or other non-government assets</w:t>
      </w:r>
      <w:r>
        <w:t>.</w:t>
      </w:r>
      <w:r w:rsidR="00067F81">
        <w:t xml:space="preserve"> The need for unallocated fuel cards in each Output should be reviewed annually.</w:t>
      </w:r>
    </w:p>
    <w:p w:rsidR="00B064DF" w:rsidRPr="003F579D" w:rsidRDefault="00B064DF" w:rsidP="003F579D">
      <w:pPr>
        <w:jc w:val="both"/>
      </w:pPr>
    </w:p>
    <w:p w:rsidR="006E02DE" w:rsidRPr="00271D52" w:rsidRDefault="006E02DE" w:rsidP="00466D5F">
      <w:pPr>
        <w:pStyle w:val="Heading2"/>
      </w:pPr>
      <w:bookmarkStart w:id="233" w:name="_Toc254859644"/>
      <w:bookmarkStart w:id="234" w:name="_Toc454960869"/>
      <w:r w:rsidRPr="00271D52">
        <w:t>Fair Wear and Tear</w:t>
      </w:r>
      <w:bookmarkEnd w:id="232"/>
      <w:bookmarkEnd w:id="233"/>
      <w:bookmarkEnd w:id="234"/>
    </w:p>
    <w:p w:rsidR="006E02DE" w:rsidRPr="00271D52" w:rsidRDefault="006E02DE" w:rsidP="00271D52">
      <w:pPr>
        <w:jc w:val="both"/>
      </w:pPr>
      <w:r w:rsidRPr="00271D52">
        <w:t>Employees who are responsible for the use of departmental motor vehicles must:</w:t>
      </w:r>
    </w:p>
    <w:p w:rsidR="006E02DE" w:rsidRPr="00271D52" w:rsidRDefault="006E02DE" w:rsidP="00271D52">
      <w:pPr>
        <w:pStyle w:val="ListParagraph"/>
        <w:numPr>
          <w:ilvl w:val="0"/>
          <w:numId w:val="11"/>
        </w:numPr>
      </w:pPr>
      <w:r w:rsidRPr="00271D52">
        <w:t>ensure it is kept clean</w:t>
      </w:r>
      <w:r w:rsidR="00271D52">
        <w:t xml:space="preserve"> and tidy;</w:t>
      </w:r>
    </w:p>
    <w:p w:rsidR="006E02DE" w:rsidRPr="00271D52" w:rsidRDefault="006E02DE" w:rsidP="00271D52">
      <w:pPr>
        <w:pStyle w:val="ListParagraph"/>
        <w:numPr>
          <w:ilvl w:val="0"/>
          <w:numId w:val="11"/>
        </w:numPr>
      </w:pPr>
      <w:r w:rsidRPr="00271D52">
        <w:t>maintain the motor vehicle in good condition at all times (fair wear and tear exempted)</w:t>
      </w:r>
      <w:r w:rsidR="00271D52">
        <w:t>;</w:t>
      </w:r>
    </w:p>
    <w:p w:rsidR="006E02DE" w:rsidRDefault="006E02DE" w:rsidP="00271D52">
      <w:pPr>
        <w:pStyle w:val="ListParagraph"/>
        <w:numPr>
          <w:ilvl w:val="0"/>
          <w:numId w:val="11"/>
        </w:numPr>
      </w:pPr>
      <w:r w:rsidRPr="00271D52">
        <w:t>arrange for any repairs and regular serv</w:t>
      </w:r>
      <w:r w:rsidR="00271D52">
        <w:t>icing with the vehicle supplier; and</w:t>
      </w:r>
    </w:p>
    <w:p w:rsidR="00271D52" w:rsidRPr="00271D52" w:rsidRDefault="00271D52" w:rsidP="00271D52">
      <w:pPr>
        <w:pStyle w:val="ListParagraph"/>
        <w:numPr>
          <w:ilvl w:val="0"/>
          <w:numId w:val="11"/>
        </w:numPr>
      </w:pPr>
      <w:r>
        <w:t xml:space="preserve">ensure that </w:t>
      </w:r>
      <w:r w:rsidR="00DF7955">
        <w:t>G</w:t>
      </w:r>
      <w:r>
        <w:t>-plate and specialised vehicles are returned with a minimum of one quarter of a tank of fuel remaining.</w:t>
      </w:r>
    </w:p>
    <w:p w:rsidR="006E02DE" w:rsidRPr="00122773" w:rsidRDefault="006E02DE" w:rsidP="00466D5F">
      <w:pPr>
        <w:pStyle w:val="Heading2"/>
      </w:pPr>
      <w:bookmarkStart w:id="235" w:name="_Toc228246115"/>
      <w:bookmarkStart w:id="236" w:name="_Toc254859645"/>
      <w:bookmarkStart w:id="237" w:name="_Toc454960870"/>
      <w:bookmarkStart w:id="238" w:name="_Toc94601949"/>
      <w:bookmarkEnd w:id="181"/>
      <w:bookmarkEnd w:id="182"/>
      <w:bookmarkEnd w:id="196"/>
      <w:r w:rsidRPr="00122773">
        <w:t>Registration</w:t>
      </w:r>
      <w:bookmarkEnd w:id="235"/>
      <w:bookmarkEnd w:id="236"/>
      <w:bookmarkEnd w:id="237"/>
    </w:p>
    <w:p w:rsidR="006E02DE" w:rsidRDefault="006E02DE" w:rsidP="00494750">
      <w:pPr>
        <w:jc w:val="both"/>
      </w:pPr>
      <w:r w:rsidRPr="00494750">
        <w:t xml:space="preserve">Motor vehicle registration renewals are </w:t>
      </w:r>
      <w:r w:rsidR="00494750" w:rsidRPr="00494750">
        <w:t>automatically processed by the government Fleet Manager for all leased vehicles. Renewal of registration for owned vehicles needs to be organised by the relevant Output in consultation with Facilities</w:t>
      </w:r>
      <w:r w:rsidRPr="00494750">
        <w:t>.</w:t>
      </w:r>
    </w:p>
    <w:p w:rsidR="00102050" w:rsidRPr="00494750" w:rsidRDefault="00102050" w:rsidP="00494750">
      <w:pPr>
        <w:jc w:val="both"/>
      </w:pPr>
    </w:p>
    <w:p w:rsidR="00AC4A5F" w:rsidRPr="00B46DAD" w:rsidRDefault="00AC4A5F" w:rsidP="00466D5F">
      <w:pPr>
        <w:pStyle w:val="Heading2"/>
      </w:pPr>
      <w:bookmarkStart w:id="239" w:name="_Toc228246132"/>
      <w:bookmarkStart w:id="240" w:name="_Toc254859662"/>
      <w:bookmarkStart w:id="241" w:name="_Toc454960871"/>
      <w:r w:rsidRPr="00B46DAD">
        <w:t>Insurance</w:t>
      </w:r>
      <w:bookmarkEnd w:id="239"/>
      <w:bookmarkEnd w:id="240"/>
      <w:bookmarkEnd w:id="241"/>
    </w:p>
    <w:p w:rsidR="00AC4A5F" w:rsidRPr="00B46DAD" w:rsidRDefault="00AC4A5F" w:rsidP="00AC4A5F">
      <w:pPr>
        <w:jc w:val="both"/>
      </w:pPr>
      <w:r w:rsidRPr="00B46DAD">
        <w:t xml:space="preserve">All motor vehicles leased or owned by the Department have full comprehensive insurance coverage provided through the Tasmanian Risk Management Fund (TRMF). The Fund Administration Agent performs a claims management role. </w:t>
      </w:r>
    </w:p>
    <w:p w:rsidR="00AC4A5F" w:rsidRDefault="007A524B" w:rsidP="00AC4A5F">
      <w:pPr>
        <w:jc w:val="both"/>
      </w:pPr>
      <w:r>
        <w:lastRenderedPageBreak/>
        <w:t>The Department’s e</w:t>
      </w:r>
      <w:r w:rsidR="00AC4A5F" w:rsidRPr="00B46DAD">
        <w:t>xcess</w:t>
      </w:r>
      <w:r>
        <w:t xml:space="preserve"> is $1,000 and is</w:t>
      </w:r>
      <w:r w:rsidR="00AC4A5F" w:rsidRPr="00B46DAD">
        <w:t xml:space="preserve"> payable by the Branch or Division to which the motor vehicle is allocated. No age excess applies.</w:t>
      </w:r>
    </w:p>
    <w:p w:rsidR="005F3876" w:rsidRPr="002E35AA" w:rsidRDefault="005F3876" w:rsidP="00CA5F8B">
      <w:pPr>
        <w:pStyle w:val="Heading1"/>
        <w:numPr>
          <w:ilvl w:val="0"/>
          <w:numId w:val="14"/>
        </w:numPr>
        <w:ind w:left="567" w:hanging="567"/>
        <w:rPr>
          <w:rFonts w:ascii="Gill Sans MT" w:hAnsi="Gill Sans MT"/>
        </w:rPr>
      </w:pPr>
      <w:bookmarkStart w:id="242" w:name="_RESTRICTIONS_ON_USE_1"/>
      <w:bookmarkStart w:id="243" w:name="_Home_Garaging_1"/>
      <w:bookmarkStart w:id="244" w:name="_VEHICLE_RUNNING_RETURNS_-_(LOGBOOKS"/>
      <w:bookmarkStart w:id="245" w:name="_Logbooks"/>
      <w:bookmarkStart w:id="246" w:name="_Toc228246133"/>
      <w:bookmarkStart w:id="247" w:name="_Toc254859663"/>
      <w:bookmarkStart w:id="248" w:name="_Toc454960872"/>
      <w:bookmarkStart w:id="249" w:name="_Toc71626610"/>
      <w:bookmarkStart w:id="250" w:name="_Toc74046196"/>
      <w:bookmarkStart w:id="251" w:name="_Toc71626650"/>
      <w:bookmarkStart w:id="252" w:name="_Toc74046231"/>
      <w:bookmarkStart w:id="253" w:name="_Toc94601962"/>
      <w:bookmarkStart w:id="254" w:name="_Toc228246125"/>
      <w:bookmarkStart w:id="255" w:name="_Toc254859655"/>
      <w:bookmarkEnd w:id="242"/>
      <w:bookmarkEnd w:id="238"/>
      <w:bookmarkEnd w:id="243"/>
      <w:bookmarkEnd w:id="244"/>
      <w:bookmarkEnd w:id="245"/>
      <w:r w:rsidRPr="002E35AA">
        <w:rPr>
          <w:rFonts w:ascii="Gill Sans MT" w:hAnsi="Gill Sans MT"/>
        </w:rPr>
        <w:t>Fringe Benefit Tax</w:t>
      </w:r>
      <w:bookmarkEnd w:id="246"/>
      <w:bookmarkEnd w:id="247"/>
      <w:bookmarkEnd w:id="248"/>
    </w:p>
    <w:p w:rsidR="00122773" w:rsidRPr="002E35AA" w:rsidRDefault="00122773" w:rsidP="00122773">
      <w:pPr>
        <w:pStyle w:val="ListParagraph"/>
        <w:numPr>
          <w:ilvl w:val="0"/>
          <w:numId w:val="16"/>
        </w:numPr>
        <w:spacing w:before="360" w:after="120" w:line="240" w:lineRule="auto"/>
        <w:contextualSpacing w:val="0"/>
        <w:outlineLvl w:val="0"/>
        <w:rPr>
          <w:rFonts w:ascii="Gill Sans MT" w:eastAsia="Times New Roman" w:hAnsi="Gill Sans MT"/>
          <w:bCs/>
          <w:vanish/>
          <w:color w:val="348ADC"/>
          <w:sz w:val="28"/>
          <w:szCs w:val="26"/>
          <w:lang w:val="en-AU"/>
        </w:rPr>
      </w:pPr>
      <w:bookmarkStart w:id="256" w:name="_Toc443907777"/>
      <w:bookmarkStart w:id="257" w:name="_Toc444009768"/>
      <w:bookmarkStart w:id="258" w:name="_Toc444774276"/>
      <w:bookmarkStart w:id="259" w:name="_Toc444774351"/>
      <w:bookmarkStart w:id="260" w:name="_Toc449082491"/>
      <w:bookmarkStart w:id="261" w:name="_Toc454960873"/>
      <w:bookmarkEnd w:id="256"/>
      <w:bookmarkEnd w:id="257"/>
      <w:bookmarkEnd w:id="258"/>
      <w:bookmarkEnd w:id="259"/>
      <w:bookmarkEnd w:id="260"/>
      <w:bookmarkEnd w:id="261"/>
    </w:p>
    <w:p w:rsidR="00122773" w:rsidRPr="00057983" w:rsidRDefault="00122773" w:rsidP="00466D5F">
      <w:pPr>
        <w:pStyle w:val="Heading2"/>
      </w:pPr>
      <w:bookmarkStart w:id="262" w:name="_Toc454960874"/>
      <w:r w:rsidRPr="00057983">
        <w:t>Impact of Fringe Benefits Tax</w:t>
      </w:r>
      <w:bookmarkEnd w:id="262"/>
    </w:p>
    <w:p w:rsidR="005F3876" w:rsidRPr="002E35AA" w:rsidRDefault="005F3876" w:rsidP="005F3876">
      <w:pPr>
        <w:pStyle w:val="bodytext18"/>
        <w:rPr>
          <w:rFonts w:asciiTheme="minorHAnsi" w:hAnsiTheme="minorHAnsi" w:cs="Arial"/>
          <w:color w:val="000000"/>
          <w:sz w:val="22"/>
          <w:szCs w:val="22"/>
        </w:rPr>
      </w:pPr>
      <w:r w:rsidRPr="002E35AA">
        <w:rPr>
          <w:rFonts w:asciiTheme="minorHAnsi" w:hAnsiTheme="minorHAnsi" w:cs="Arial"/>
          <w:color w:val="000000"/>
          <w:sz w:val="22"/>
          <w:szCs w:val="22"/>
        </w:rPr>
        <w:t xml:space="preserve">The Department pays the </w:t>
      </w:r>
      <w:r w:rsidRPr="002E35AA">
        <w:rPr>
          <w:rFonts w:asciiTheme="minorHAnsi" w:hAnsiTheme="minorHAnsi"/>
          <w:sz w:val="22"/>
          <w:szCs w:val="22"/>
        </w:rPr>
        <w:t>Fringe Benefit Tax (</w:t>
      </w:r>
      <w:r w:rsidRPr="002E35AA">
        <w:rPr>
          <w:rFonts w:asciiTheme="minorHAnsi" w:hAnsiTheme="minorHAnsi" w:cs="Arial"/>
          <w:color w:val="000000"/>
          <w:sz w:val="22"/>
          <w:szCs w:val="22"/>
        </w:rPr>
        <w:t>FBT) liability on</w:t>
      </w:r>
      <w:r w:rsidR="007F4435">
        <w:rPr>
          <w:rFonts w:asciiTheme="minorHAnsi" w:hAnsiTheme="minorHAnsi" w:cs="Arial"/>
          <w:color w:val="000000"/>
          <w:sz w:val="22"/>
          <w:szCs w:val="22"/>
        </w:rPr>
        <w:t xml:space="preserve"> </w:t>
      </w:r>
      <w:r w:rsidRPr="002E35AA">
        <w:rPr>
          <w:rFonts w:asciiTheme="minorHAnsi" w:hAnsiTheme="minorHAnsi" w:cs="Arial"/>
          <w:color w:val="000000"/>
          <w:sz w:val="22"/>
          <w:szCs w:val="22"/>
        </w:rPr>
        <w:t xml:space="preserve">motor vehicles </w:t>
      </w:r>
      <w:r w:rsidR="002E35AA">
        <w:rPr>
          <w:rFonts w:asciiTheme="minorHAnsi" w:hAnsiTheme="minorHAnsi" w:cs="Arial"/>
          <w:color w:val="000000"/>
          <w:sz w:val="22"/>
          <w:szCs w:val="22"/>
        </w:rPr>
        <w:t xml:space="preserve">with private (or unspecific) usage </w:t>
      </w:r>
      <w:r w:rsidRPr="002E35AA">
        <w:rPr>
          <w:rFonts w:asciiTheme="minorHAnsi" w:hAnsiTheme="minorHAnsi" w:cs="Arial"/>
          <w:color w:val="000000"/>
          <w:sz w:val="22"/>
          <w:szCs w:val="22"/>
        </w:rPr>
        <w:t xml:space="preserve">from the budget of the </w:t>
      </w:r>
      <w:r w:rsidR="007F4435">
        <w:rPr>
          <w:rFonts w:asciiTheme="minorHAnsi" w:hAnsiTheme="minorHAnsi" w:cs="Arial"/>
          <w:color w:val="000000"/>
          <w:sz w:val="22"/>
          <w:szCs w:val="22"/>
        </w:rPr>
        <w:t xml:space="preserve">Output </w:t>
      </w:r>
      <w:r w:rsidRPr="002E35AA">
        <w:rPr>
          <w:rFonts w:asciiTheme="minorHAnsi" w:hAnsiTheme="minorHAnsi" w:cs="Arial"/>
          <w:color w:val="000000"/>
          <w:sz w:val="22"/>
          <w:szCs w:val="22"/>
        </w:rPr>
        <w:t>to which the motor vehicle is allocated.</w:t>
      </w:r>
    </w:p>
    <w:p w:rsidR="005F3876" w:rsidRPr="002E35AA" w:rsidRDefault="005F3876" w:rsidP="005F3876">
      <w:pPr>
        <w:pStyle w:val="bodytext18"/>
        <w:rPr>
          <w:rFonts w:asciiTheme="minorHAnsi" w:hAnsiTheme="minorHAnsi" w:cs="Arial"/>
          <w:color w:val="000000"/>
          <w:sz w:val="22"/>
          <w:szCs w:val="22"/>
        </w:rPr>
      </w:pPr>
      <w:r w:rsidRPr="002E35AA">
        <w:rPr>
          <w:rFonts w:asciiTheme="minorHAnsi" w:hAnsiTheme="minorHAnsi" w:cs="Arial"/>
          <w:color w:val="000000"/>
          <w:sz w:val="22"/>
          <w:szCs w:val="22"/>
        </w:rPr>
        <w:t>Each year the Finance Branch</w:t>
      </w:r>
      <w:r w:rsidR="002E35AA">
        <w:rPr>
          <w:rFonts w:asciiTheme="minorHAnsi" w:hAnsiTheme="minorHAnsi" w:cs="Arial"/>
          <w:color w:val="000000"/>
          <w:sz w:val="22"/>
          <w:szCs w:val="22"/>
        </w:rPr>
        <w:t>,</w:t>
      </w:r>
      <w:r w:rsidRPr="002E35AA">
        <w:rPr>
          <w:rFonts w:asciiTheme="minorHAnsi" w:hAnsiTheme="minorHAnsi" w:cs="Arial"/>
          <w:color w:val="000000"/>
          <w:sz w:val="22"/>
          <w:szCs w:val="22"/>
        </w:rPr>
        <w:t xml:space="preserve"> in conjunction with the Government Fleet Manager calculates the agency’s fringe benefit tax liability for the period 1 April to 31 March.</w:t>
      </w:r>
    </w:p>
    <w:p w:rsidR="005F3876" w:rsidRPr="002E35AA" w:rsidRDefault="005F3876" w:rsidP="005F3876">
      <w:pPr>
        <w:pStyle w:val="bodytext18"/>
        <w:rPr>
          <w:rFonts w:asciiTheme="minorHAnsi" w:hAnsiTheme="minorHAnsi" w:cs="Arial"/>
          <w:color w:val="000000"/>
          <w:sz w:val="22"/>
          <w:szCs w:val="22"/>
        </w:rPr>
      </w:pPr>
      <w:r w:rsidRPr="002E35AA">
        <w:rPr>
          <w:rFonts w:asciiTheme="minorHAnsi" w:hAnsiTheme="minorHAnsi" w:cs="Arial"/>
          <w:color w:val="000000"/>
          <w:sz w:val="22"/>
          <w:szCs w:val="22"/>
        </w:rPr>
        <w:t xml:space="preserve">There are two methods for calculating the FBT liability on a motor vehicle - the 'statutory formula' method and the 'operating cost' method. The FBT regulations allow for the method providing the lowest liability to be used. </w:t>
      </w:r>
      <w:r w:rsidR="002E35AA">
        <w:rPr>
          <w:rFonts w:asciiTheme="minorHAnsi" w:hAnsiTheme="minorHAnsi" w:cs="Arial"/>
          <w:color w:val="000000"/>
          <w:sz w:val="22"/>
          <w:szCs w:val="22"/>
        </w:rPr>
        <w:t xml:space="preserve">Finance will calculate the cost of both methods for each vehicle </w:t>
      </w:r>
      <w:r w:rsidRPr="002E35AA">
        <w:rPr>
          <w:rFonts w:asciiTheme="minorHAnsi" w:hAnsiTheme="minorHAnsi" w:cs="Arial"/>
          <w:color w:val="000000"/>
          <w:sz w:val="22"/>
          <w:szCs w:val="22"/>
        </w:rPr>
        <w:t>to minimise the Department’s FBT liability on motor vehicles.</w:t>
      </w:r>
    </w:p>
    <w:p w:rsidR="005F3876" w:rsidRPr="002E35AA" w:rsidRDefault="005F3876" w:rsidP="005F3876">
      <w:pPr>
        <w:pStyle w:val="bodytext18"/>
        <w:rPr>
          <w:rFonts w:asciiTheme="minorHAnsi" w:hAnsiTheme="minorHAnsi" w:cs="Arial"/>
          <w:color w:val="000000"/>
          <w:sz w:val="22"/>
          <w:szCs w:val="22"/>
        </w:rPr>
      </w:pPr>
      <w:bookmarkStart w:id="263" w:name="_Employee_Reportable_Fringe"/>
      <w:bookmarkEnd w:id="263"/>
      <w:r w:rsidRPr="002E35AA">
        <w:rPr>
          <w:rFonts w:asciiTheme="minorHAnsi" w:hAnsiTheme="minorHAnsi" w:cs="Arial"/>
          <w:color w:val="000000"/>
          <w:sz w:val="22"/>
          <w:szCs w:val="22"/>
        </w:rPr>
        <w:t>As an employer the Department is required to record the taxable value of certain fringe benefits provided to employees. Where the total taxable value of those fringe benefits exceeds $2</w:t>
      </w:r>
      <w:r w:rsidR="00EB09BC">
        <w:rPr>
          <w:rFonts w:asciiTheme="minorHAnsi" w:hAnsiTheme="minorHAnsi" w:cs="Arial"/>
          <w:color w:val="000000"/>
          <w:sz w:val="22"/>
          <w:szCs w:val="22"/>
        </w:rPr>
        <w:t>,</w:t>
      </w:r>
      <w:r w:rsidRPr="002E35AA">
        <w:rPr>
          <w:rFonts w:asciiTheme="minorHAnsi" w:hAnsiTheme="minorHAnsi" w:cs="Arial"/>
          <w:color w:val="000000"/>
          <w:sz w:val="22"/>
          <w:szCs w:val="22"/>
        </w:rPr>
        <w:t xml:space="preserve">000 in a FBT year, the Department is required to report an amount grossed up on an employee’s payment summary. </w:t>
      </w:r>
    </w:p>
    <w:p w:rsidR="005F3876" w:rsidRPr="002E35AA" w:rsidRDefault="005F3876" w:rsidP="005F3876">
      <w:pPr>
        <w:pStyle w:val="bodytext18"/>
        <w:rPr>
          <w:rFonts w:asciiTheme="minorHAnsi" w:hAnsiTheme="minorHAnsi" w:cs="Arial"/>
          <w:color w:val="000000"/>
          <w:sz w:val="22"/>
          <w:szCs w:val="22"/>
        </w:rPr>
      </w:pPr>
      <w:r w:rsidRPr="002E35AA">
        <w:rPr>
          <w:rFonts w:asciiTheme="minorHAnsi" w:hAnsiTheme="minorHAnsi" w:cs="Arial"/>
          <w:color w:val="000000"/>
          <w:sz w:val="22"/>
          <w:szCs w:val="22"/>
        </w:rPr>
        <w:t>Where employees have use of a motor vehicle for private purposes (which includes home to work travel) and depending on the particular circumstances, a reportable fringe benefit may be reported on their payment summary in a given financial year.</w:t>
      </w:r>
    </w:p>
    <w:p w:rsidR="005F3876" w:rsidRPr="002E35AA" w:rsidRDefault="00102050" w:rsidP="005F3876">
      <w:pPr>
        <w:pStyle w:val="bodytext18"/>
        <w:rPr>
          <w:rFonts w:asciiTheme="minorHAnsi" w:hAnsiTheme="minorHAnsi" w:cs="Arial"/>
          <w:color w:val="000000"/>
          <w:sz w:val="22"/>
          <w:szCs w:val="22"/>
        </w:rPr>
      </w:pPr>
      <w:hyperlink r:id="rId20" w:history="1"/>
      <w:r w:rsidR="005F3876" w:rsidRPr="002E35AA">
        <w:rPr>
          <w:rFonts w:asciiTheme="minorHAnsi" w:hAnsiTheme="minorHAnsi" w:cs="Arial"/>
          <w:color w:val="000000"/>
          <w:sz w:val="22"/>
          <w:szCs w:val="22"/>
        </w:rPr>
        <w:t xml:space="preserve">The Finance Branch </w:t>
      </w:r>
      <w:proofErr w:type="gramStart"/>
      <w:r w:rsidR="005F3876" w:rsidRPr="002E35AA">
        <w:rPr>
          <w:rFonts w:asciiTheme="minorHAnsi" w:hAnsiTheme="minorHAnsi" w:cs="Arial"/>
          <w:color w:val="000000"/>
          <w:sz w:val="22"/>
          <w:szCs w:val="22"/>
        </w:rPr>
        <w:t>can be contacted</w:t>
      </w:r>
      <w:proofErr w:type="gramEnd"/>
      <w:r w:rsidR="005F3876" w:rsidRPr="002E35AA">
        <w:rPr>
          <w:rFonts w:asciiTheme="minorHAnsi" w:hAnsiTheme="minorHAnsi" w:cs="Arial"/>
          <w:color w:val="000000"/>
          <w:sz w:val="22"/>
          <w:szCs w:val="22"/>
        </w:rPr>
        <w:t xml:space="preserve"> regarding the potential FBT liability for a departmental motor vehicle. If an employee requires specific advice about how a reportable fringe benefit is likely to affect them that advice should be obtained from their own financial advisor.</w:t>
      </w:r>
      <w:r w:rsidR="00EB09BC">
        <w:rPr>
          <w:rFonts w:asciiTheme="minorHAnsi" w:hAnsiTheme="minorHAnsi" w:cs="Arial"/>
          <w:color w:val="000000"/>
          <w:sz w:val="22"/>
          <w:szCs w:val="22"/>
        </w:rPr>
        <w:t xml:space="preserve">  Further information regarding the </w:t>
      </w:r>
      <w:hyperlink r:id="rId21" w:history="1">
        <w:r w:rsidR="00EB09BC" w:rsidRPr="00EB09BC">
          <w:rPr>
            <w:rStyle w:val="Hyperlink"/>
            <w:rFonts w:asciiTheme="minorHAnsi" w:hAnsiTheme="minorHAnsi" w:cs="Arial"/>
            <w:sz w:val="22"/>
            <w:szCs w:val="22"/>
          </w:rPr>
          <w:t>calculation of FBT</w:t>
        </w:r>
      </w:hyperlink>
      <w:r w:rsidR="00EB09BC">
        <w:rPr>
          <w:rFonts w:asciiTheme="minorHAnsi" w:hAnsiTheme="minorHAnsi" w:cs="Arial"/>
          <w:color w:val="000000"/>
          <w:sz w:val="22"/>
          <w:szCs w:val="22"/>
        </w:rPr>
        <w:t xml:space="preserve"> is available on the </w:t>
      </w:r>
      <w:hyperlink r:id="rId22" w:history="1">
        <w:r w:rsidR="00EB09BC" w:rsidRPr="00EB09BC">
          <w:rPr>
            <w:rStyle w:val="Hyperlink"/>
            <w:rFonts w:asciiTheme="minorHAnsi" w:hAnsiTheme="minorHAnsi" w:cs="Arial"/>
            <w:sz w:val="22"/>
            <w:szCs w:val="22"/>
          </w:rPr>
          <w:t>FBT intranet page</w:t>
        </w:r>
      </w:hyperlink>
      <w:r w:rsidR="00EB09BC">
        <w:rPr>
          <w:rFonts w:asciiTheme="minorHAnsi" w:hAnsiTheme="minorHAnsi" w:cs="Arial"/>
          <w:color w:val="000000"/>
          <w:sz w:val="22"/>
          <w:szCs w:val="22"/>
        </w:rPr>
        <w:t>.</w:t>
      </w:r>
    </w:p>
    <w:p w:rsidR="006E02DE" w:rsidRPr="00CB7E96" w:rsidRDefault="006E02DE" w:rsidP="00466D5F">
      <w:pPr>
        <w:pStyle w:val="Heading2"/>
      </w:pPr>
      <w:bookmarkStart w:id="264" w:name="_Toc454960875"/>
      <w:bookmarkEnd w:id="249"/>
      <w:bookmarkEnd w:id="250"/>
      <w:r w:rsidRPr="00057983">
        <w:t>Logbooks</w:t>
      </w:r>
      <w:bookmarkEnd w:id="251"/>
      <w:bookmarkEnd w:id="252"/>
      <w:bookmarkEnd w:id="253"/>
      <w:bookmarkEnd w:id="254"/>
      <w:bookmarkEnd w:id="255"/>
      <w:bookmarkEnd w:id="264"/>
    </w:p>
    <w:p w:rsidR="0007266F" w:rsidRPr="0007266F" w:rsidRDefault="00A0022E" w:rsidP="0007266F">
      <w:pPr>
        <w:jc w:val="both"/>
      </w:pPr>
      <w:r>
        <w:t xml:space="preserve">All Departmental </w:t>
      </w:r>
      <w:r w:rsidR="00EB09BC">
        <w:t>operational</w:t>
      </w:r>
      <w:r>
        <w:t xml:space="preserve"> vehicles are required to have a continuous active logbook.  The reasons for this include:</w:t>
      </w:r>
    </w:p>
    <w:p w:rsidR="00A0022E" w:rsidRDefault="00A0022E" w:rsidP="0007266F">
      <w:pPr>
        <w:pStyle w:val="ListParagraph"/>
        <w:numPr>
          <w:ilvl w:val="0"/>
          <w:numId w:val="11"/>
        </w:numPr>
        <w:jc w:val="both"/>
      </w:pPr>
      <w:r>
        <w:t>to enable the Department to use the operating costs method to calculate the minimum FBT payable on each vehicle;</w:t>
      </w:r>
    </w:p>
    <w:p w:rsidR="00A0022E" w:rsidRDefault="00A0022E" w:rsidP="0007266F">
      <w:pPr>
        <w:pStyle w:val="ListParagraph"/>
        <w:numPr>
          <w:ilvl w:val="0"/>
          <w:numId w:val="11"/>
        </w:numPr>
        <w:jc w:val="both"/>
      </w:pPr>
      <w:r>
        <w:t>to determine how the vehicle is being used to enable to Department to maximise the efficiency and effectiveness of its vehicle fleet; and</w:t>
      </w:r>
    </w:p>
    <w:p w:rsidR="00A0022E" w:rsidRPr="0007266F" w:rsidRDefault="00A0022E" w:rsidP="0007266F">
      <w:pPr>
        <w:pStyle w:val="ListParagraph"/>
        <w:numPr>
          <w:ilvl w:val="0"/>
          <w:numId w:val="11"/>
        </w:numPr>
        <w:jc w:val="both"/>
      </w:pPr>
      <w:r>
        <w:t>to enable the Department to identify the driver at the time of any traffic related infringements.</w:t>
      </w:r>
    </w:p>
    <w:p w:rsidR="0007266F" w:rsidRPr="006B057F" w:rsidRDefault="0007266F" w:rsidP="0007266F">
      <w:pPr>
        <w:jc w:val="both"/>
      </w:pPr>
      <w:r w:rsidRPr="0007266F">
        <w:t>The Finance Branch requires an up to date logbook for each vehicle as part of its preparation of the Department’s FBT Return each year.</w:t>
      </w:r>
      <w:r>
        <w:t xml:space="preserve"> All completed logbooks should be forwarded to Finance for recordkeeping purposes.</w:t>
      </w:r>
    </w:p>
    <w:p w:rsidR="006E02DE" w:rsidRPr="004A6556" w:rsidRDefault="006E02DE" w:rsidP="004A6556">
      <w:pPr>
        <w:jc w:val="both"/>
      </w:pPr>
      <w:r w:rsidRPr="004A6556">
        <w:t xml:space="preserve">Drivers must make an entry in the vehicle logbook after each trip </w:t>
      </w:r>
      <w:r w:rsidR="000030BE" w:rsidRPr="004A6556">
        <w:t>for all operational vehicles</w:t>
      </w:r>
      <w:r w:rsidRPr="004A6556">
        <w:t>.</w:t>
      </w:r>
      <w:r w:rsidR="005016F9">
        <w:t xml:space="preserve">  This must include the date of the trip, the opening and closing kilometres, the purpose of the trip and the name of the driver.  This should be written clearly and be able to withstand scrutiny should further investigations be held around the vehicle and </w:t>
      </w:r>
      <w:r w:rsidR="00A230FE">
        <w:t>its usage.</w:t>
      </w:r>
      <w:r w:rsidR="0044454A">
        <w:t xml:space="preserve">  </w:t>
      </w:r>
      <w:r w:rsidRPr="004A6556">
        <w:t xml:space="preserve">In order to </w:t>
      </w:r>
      <w:r w:rsidR="000030BE" w:rsidRPr="004A6556">
        <w:t>minimise</w:t>
      </w:r>
      <w:r w:rsidRPr="004A6556">
        <w:t xml:space="preserve"> the </w:t>
      </w:r>
      <w:r w:rsidR="000030BE" w:rsidRPr="004A6556">
        <w:t xml:space="preserve">Department’s </w:t>
      </w:r>
      <w:r w:rsidRPr="004A6556">
        <w:t xml:space="preserve">FBT </w:t>
      </w:r>
      <w:r w:rsidRPr="004A6556">
        <w:lastRenderedPageBreak/>
        <w:t xml:space="preserve">liability, drivers of </w:t>
      </w:r>
      <w:r w:rsidR="00EB09BC">
        <w:t xml:space="preserve">executive </w:t>
      </w:r>
      <w:r w:rsidRPr="004A6556">
        <w:t xml:space="preserve">vehicles provided under their contracts of employment need </w:t>
      </w:r>
      <w:r w:rsidR="000030BE" w:rsidRPr="004A6556">
        <w:t xml:space="preserve">to ensure </w:t>
      </w:r>
      <w:r w:rsidR="004A6556" w:rsidRPr="004A6556">
        <w:t>that they have a valid logbook. A valid logbook is a record of 12 weeks of driving activity</w:t>
      </w:r>
      <w:r w:rsidR="007F4435">
        <w:t xml:space="preserve"> and is able to be used for 5 years, unless driving patterns change and a new log book is required. </w:t>
      </w:r>
      <w:r w:rsidR="000030BE" w:rsidRPr="004A6556">
        <w:t xml:space="preserve">Finance </w:t>
      </w:r>
      <w:r w:rsidR="004A6556" w:rsidRPr="004A6556">
        <w:t>will liaise with drivers of private</w:t>
      </w:r>
      <w:r w:rsidR="004A6556" w:rsidRPr="004A6556">
        <w:noBreakHyphen/>
        <w:t>plated motor vehicles to ensure that they have a valid logbook at the time of each FBT Return.</w:t>
      </w:r>
    </w:p>
    <w:p w:rsidR="004A6556" w:rsidRDefault="004A6556" w:rsidP="004A6556">
      <w:pPr>
        <w:jc w:val="both"/>
      </w:pPr>
      <w:r w:rsidRPr="004A6556">
        <w:t xml:space="preserve">Further information on completing a vehicle logbook is available in the </w:t>
      </w:r>
      <w:hyperlink r:id="rId23" w:history="1">
        <w:r w:rsidRPr="005016F9">
          <w:rPr>
            <w:rStyle w:val="Hyperlink"/>
          </w:rPr>
          <w:t>Guidelines for Completing a Log Book</w:t>
        </w:r>
      </w:hyperlink>
      <w:r w:rsidRPr="004A6556">
        <w:t>, on the Finance section of the departmental intranet.</w:t>
      </w:r>
    </w:p>
    <w:p w:rsidR="007F4435" w:rsidRDefault="00241EA6" w:rsidP="004A6556">
      <w:pPr>
        <w:jc w:val="both"/>
      </w:pPr>
      <w:r>
        <w:t xml:space="preserve">Log books may be hard copy or electronic. </w:t>
      </w:r>
      <w:r w:rsidR="007F4435">
        <w:t xml:space="preserve">The implementation of the Carpooling Software ‘Smartfleet’ will assist in the collection of </w:t>
      </w:r>
      <w:r w:rsidR="00EB09BC">
        <w:t xml:space="preserve">electronic </w:t>
      </w:r>
      <w:r w:rsidR="007F4435">
        <w:t xml:space="preserve">logbooks and will apply to those vehicles that form part of the carpooling fleet.  These logbooks </w:t>
      </w:r>
      <w:r w:rsidR="00F42CA3">
        <w:t>must be updated by the driver after each trip is completed and can be collected electronically by the Systems Administrator</w:t>
      </w:r>
      <w:r w:rsidR="007F4435">
        <w:t>.  Any unlogged trips or kilometres that are not recorded will be considered private use and will increase the FBT payable by the output responsible for the vehicle.</w:t>
      </w:r>
    </w:p>
    <w:p w:rsidR="00241EA6" w:rsidRPr="004A6556" w:rsidRDefault="00EB09BC" w:rsidP="004A6556">
      <w:pPr>
        <w:jc w:val="both"/>
      </w:pPr>
      <w:r>
        <w:t xml:space="preserve">Further information on completing logbooks is available in the </w:t>
      </w:r>
      <w:hyperlink r:id="rId24" w:history="1">
        <w:r w:rsidRPr="00EB09BC">
          <w:rPr>
            <w:rStyle w:val="Hyperlink"/>
          </w:rPr>
          <w:t>Guidelines for Completing a Logbook</w:t>
        </w:r>
      </w:hyperlink>
      <w:r>
        <w:t>, or from t</w:t>
      </w:r>
      <w:r w:rsidR="005016F9">
        <w:t>he Finance</w:t>
      </w:r>
      <w:r w:rsidR="00A230FE">
        <w:t xml:space="preserve"> Branch.</w:t>
      </w:r>
    </w:p>
    <w:p w:rsidR="006E02DE" w:rsidRPr="00C75433" w:rsidRDefault="00DF7955" w:rsidP="00CA5F8B">
      <w:pPr>
        <w:pStyle w:val="Heading1"/>
        <w:numPr>
          <w:ilvl w:val="0"/>
          <w:numId w:val="14"/>
        </w:numPr>
        <w:ind w:left="567" w:hanging="567"/>
      </w:pPr>
      <w:bookmarkStart w:id="265" w:name="_Toc71626651"/>
      <w:bookmarkStart w:id="266" w:name="_Toc74046232"/>
      <w:bookmarkStart w:id="267" w:name="_Toc76808969"/>
      <w:bookmarkStart w:id="268" w:name="_Toc71626652"/>
      <w:bookmarkStart w:id="269" w:name="_Toc74046233"/>
      <w:bookmarkStart w:id="270" w:name="_Toc76808970"/>
      <w:bookmarkStart w:id="271" w:name="_Toc76808977"/>
      <w:bookmarkStart w:id="272" w:name="_Toc76808979"/>
      <w:bookmarkStart w:id="273" w:name="_Toc76808980"/>
      <w:bookmarkStart w:id="274" w:name="_Toc76808981"/>
      <w:bookmarkStart w:id="275" w:name="_Toc76808982"/>
      <w:bookmarkStart w:id="276" w:name="_Toc76808985"/>
      <w:bookmarkStart w:id="277" w:name="_Toc76808987"/>
      <w:bookmarkStart w:id="278" w:name="_Toc76808991"/>
      <w:bookmarkStart w:id="279" w:name="_Toc76808992"/>
      <w:bookmarkStart w:id="280" w:name="_Toc76808995"/>
      <w:bookmarkStart w:id="281" w:name="_Toc76808998"/>
      <w:bookmarkStart w:id="282" w:name="_Toc76809000"/>
      <w:bookmarkStart w:id="283" w:name="_Toc76809002"/>
      <w:bookmarkStart w:id="284" w:name="_Toc76809004"/>
      <w:bookmarkStart w:id="285" w:name="_Toc76809006"/>
      <w:bookmarkStart w:id="286" w:name="_Toc76809008"/>
      <w:bookmarkStart w:id="287" w:name="_Toc71626657"/>
      <w:bookmarkStart w:id="288" w:name="_Toc74046238"/>
      <w:bookmarkStart w:id="289" w:name="_Toc76809009"/>
      <w:bookmarkStart w:id="290" w:name="_Toc71626658"/>
      <w:bookmarkStart w:id="291" w:name="_Toc74046239"/>
      <w:bookmarkStart w:id="292" w:name="_Toc76809010"/>
      <w:bookmarkStart w:id="293" w:name="_Toc71626659"/>
      <w:bookmarkStart w:id="294" w:name="_Toc74046240"/>
      <w:bookmarkStart w:id="295" w:name="_Toc76809011"/>
      <w:bookmarkStart w:id="296" w:name="_Toc71626660"/>
      <w:bookmarkStart w:id="297" w:name="_Toc74046241"/>
      <w:bookmarkStart w:id="298" w:name="_Toc76809012"/>
      <w:bookmarkStart w:id="299" w:name="_Toc71626661"/>
      <w:bookmarkStart w:id="300" w:name="_Toc74046242"/>
      <w:bookmarkStart w:id="301" w:name="_Toc76809013"/>
      <w:bookmarkStart w:id="302" w:name="_Toc71626662"/>
      <w:bookmarkStart w:id="303" w:name="_Toc74046243"/>
      <w:bookmarkStart w:id="304" w:name="_Toc76809014"/>
      <w:bookmarkStart w:id="305" w:name="_Toc71626665"/>
      <w:bookmarkStart w:id="306" w:name="_Toc74046246"/>
      <w:bookmarkStart w:id="307" w:name="_Toc76809017"/>
      <w:bookmarkStart w:id="308" w:name="_Toc71626667"/>
      <w:bookmarkStart w:id="309" w:name="_Toc74046248"/>
      <w:bookmarkStart w:id="310" w:name="_Toc76809019"/>
      <w:bookmarkStart w:id="311" w:name="_Toc71626677"/>
      <w:bookmarkStart w:id="312" w:name="_Toc74046258"/>
      <w:bookmarkStart w:id="313" w:name="_Toc76809029"/>
      <w:bookmarkStart w:id="314" w:name="_Toc71626680"/>
      <w:bookmarkStart w:id="315" w:name="_Toc74046261"/>
      <w:bookmarkStart w:id="316" w:name="_Toc76809032"/>
      <w:bookmarkStart w:id="317" w:name="_Toc71626683"/>
      <w:bookmarkStart w:id="318" w:name="_Toc74046264"/>
      <w:bookmarkStart w:id="319" w:name="_Toc76809035"/>
      <w:bookmarkStart w:id="320" w:name="_Toc71626686"/>
      <w:bookmarkStart w:id="321" w:name="_Toc74046267"/>
      <w:bookmarkStart w:id="322" w:name="_Toc76809038"/>
      <w:bookmarkStart w:id="323" w:name="_Toc71626691"/>
      <w:bookmarkStart w:id="324" w:name="_Toc74046272"/>
      <w:bookmarkStart w:id="325" w:name="_Toc76809043"/>
      <w:bookmarkStart w:id="326" w:name="_Toc71626694"/>
      <w:bookmarkStart w:id="327" w:name="_Toc74046275"/>
      <w:bookmarkStart w:id="328" w:name="_Toc76809046"/>
      <w:bookmarkStart w:id="329" w:name="_Toc71626697"/>
      <w:bookmarkStart w:id="330" w:name="_Toc74046278"/>
      <w:bookmarkStart w:id="331" w:name="_Toc76809049"/>
      <w:bookmarkStart w:id="332" w:name="_Toc71626699"/>
      <w:bookmarkStart w:id="333" w:name="_Toc74046280"/>
      <w:bookmarkStart w:id="334" w:name="_Toc76809051"/>
      <w:bookmarkStart w:id="335" w:name="_Toc71626701"/>
      <w:bookmarkStart w:id="336" w:name="_Toc74046282"/>
      <w:bookmarkStart w:id="337" w:name="_Toc76809053"/>
      <w:bookmarkStart w:id="338" w:name="_Toc71626704"/>
      <w:bookmarkStart w:id="339" w:name="_Toc74046285"/>
      <w:bookmarkStart w:id="340" w:name="_Toc76809056"/>
      <w:bookmarkStart w:id="341" w:name="_Toc71626706"/>
      <w:bookmarkStart w:id="342" w:name="_Toc74046287"/>
      <w:bookmarkStart w:id="343" w:name="_Toc76809058"/>
      <w:bookmarkStart w:id="344" w:name="_Toc71626709"/>
      <w:bookmarkStart w:id="345" w:name="_Toc74046290"/>
      <w:bookmarkStart w:id="346" w:name="_Toc76809061"/>
      <w:bookmarkStart w:id="347" w:name="_Toc71626711"/>
      <w:bookmarkStart w:id="348" w:name="_Toc74046292"/>
      <w:bookmarkStart w:id="349" w:name="_Toc76809063"/>
      <w:bookmarkStart w:id="350" w:name="_Toc71626713"/>
      <w:bookmarkStart w:id="351" w:name="_Toc74046294"/>
      <w:bookmarkStart w:id="352" w:name="_Toc76809065"/>
      <w:bookmarkStart w:id="353" w:name="_Toc71626718"/>
      <w:bookmarkStart w:id="354" w:name="_Toc74046299"/>
      <w:bookmarkStart w:id="355" w:name="_Toc76809070"/>
      <w:bookmarkStart w:id="356" w:name="_Toc71626719"/>
      <w:bookmarkStart w:id="357" w:name="_Toc74046300"/>
      <w:bookmarkStart w:id="358" w:name="_Toc76809071"/>
      <w:bookmarkStart w:id="359" w:name="_Toc71626722"/>
      <w:bookmarkStart w:id="360" w:name="_Toc74046303"/>
      <w:bookmarkStart w:id="361" w:name="_Toc76809074"/>
      <w:bookmarkStart w:id="362" w:name="_Toc71626725"/>
      <w:bookmarkStart w:id="363" w:name="_Toc74046306"/>
      <w:bookmarkStart w:id="364" w:name="_Toc76809077"/>
      <w:bookmarkStart w:id="365" w:name="_Toc71626728"/>
      <w:bookmarkStart w:id="366" w:name="_Toc74046309"/>
      <w:bookmarkStart w:id="367" w:name="_Toc76809080"/>
      <w:bookmarkStart w:id="368" w:name="_Toc71626730"/>
      <w:bookmarkStart w:id="369" w:name="_Toc74046311"/>
      <w:bookmarkStart w:id="370" w:name="_Toc76809082"/>
      <w:bookmarkStart w:id="371" w:name="_Toc71626733"/>
      <w:bookmarkStart w:id="372" w:name="_Toc74046314"/>
      <w:bookmarkStart w:id="373" w:name="_Toc76809085"/>
      <w:bookmarkStart w:id="374" w:name="_Toc71626735"/>
      <w:bookmarkStart w:id="375" w:name="_Toc74046316"/>
      <w:bookmarkStart w:id="376" w:name="_Toc76809087"/>
      <w:bookmarkStart w:id="377" w:name="_Toc71626737"/>
      <w:bookmarkStart w:id="378" w:name="_Toc74046318"/>
      <w:bookmarkStart w:id="379" w:name="_Toc76809089"/>
      <w:bookmarkStart w:id="380" w:name="_Toc71626739"/>
      <w:bookmarkStart w:id="381" w:name="_Toc74046320"/>
      <w:bookmarkStart w:id="382" w:name="_Toc76809091"/>
      <w:bookmarkStart w:id="383" w:name="_Toc71626741"/>
      <w:bookmarkStart w:id="384" w:name="_Toc74046322"/>
      <w:bookmarkStart w:id="385" w:name="_Toc76809093"/>
      <w:bookmarkStart w:id="386" w:name="_Toc71626743"/>
      <w:bookmarkStart w:id="387" w:name="_Toc74046324"/>
      <w:bookmarkStart w:id="388" w:name="_Toc76809095"/>
      <w:bookmarkStart w:id="389" w:name="_Toc71626746"/>
      <w:bookmarkStart w:id="390" w:name="_Toc74046327"/>
      <w:bookmarkStart w:id="391" w:name="_Toc76809098"/>
      <w:bookmarkStart w:id="392" w:name="_Toc71626752"/>
      <w:bookmarkStart w:id="393" w:name="_Toc74046333"/>
      <w:bookmarkStart w:id="394" w:name="_Toc76809104"/>
      <w:bookmarkStart w:id="395" w:name="_Toc71626754"/>
      <w:bookmarkStart w:id="396" w:name="_Toc74046335"/>
      <w:bookmarkStart w:id="397" w:name="_Toc76809106"/>
      <w:bookmarkStart w:id="398" w:name="_Toc71626757"/>
      <w:bookmarkStart w:id="399" w:name="_Toc74046338"/>
      <w:bookmarkStart w:id="400" w:name="_Toc76809109"/>
      <w:bookmarkStart w:id="401" w:name="_Toc71626760"/>
      <w:bookmarkStart w:id="402" w:name="_Toc74046341"/>
      <w:bookmarkStart w:id="403" w:name="_Toc76809112"/>
      <w:bookmarkStart w:id="404" w:name="_Toc71626762"/>
      <w:bookmarkStart w:id="405" w:name="_Toc74046343"/>
      <w:bookmarkStart w:id="406" w:name="_Toc76809114"/>
      <w:bookmarkStart w:id="407" w:name="_Toc71626768"/>
      <w:bookmarkStart w:id="408" w:name="_Toc74046349"/>
      <w:bookmarkStart w:id="409" w:name="_Toc76809120"/>
      <w:bookmarkStart w:id="410" w:name="_Toc71626770"/>
      <w:bookmarkStart w:id="411" w:name="_Toc74046351"/>
      <w:bookmarkStart w:id="412" w:name="_Toc76809122"/>
      <w:bookmarkStart w:id="413" w:name="_Toc71626772"/>
      <w:bookmarkStart w:id="414" w:name="_Toc74046353"/>
      <w:bookmarkStart w:id="415" w:name="_Toc76809124"/>
      <w:bookmarkStart w:id="416" w:name="_Toc71626774"/>
      <w:bookmarkStart w:id="417" w:name="_Toc74046355"/>
      <w:bookmarkStart w:id="418" w:name="_Toc76809126"/>
      <w:bookmarkStart w:id="419" w:name="_Toc71626776"/>
      <w:bookmarkStart w:id="420" w:name="_Toc74046357"/>
      <w:bookmarkStart w:id="421" w:name="_Toc76809128"/>
      <w:bookmarkStart w:id="422" w:name="_Toc71626779"/>
      <w:bookmarkStart w:id="423" w:name="_Toc74046360"/>
      <w:bookmarkStart w:id="424" w:name="_Toc76809131"/>
      <w:bookmarkStart w:id="425" w:name="_Toc71626780"/>
      <w:bookmarkStart w:id="426" w:name="_Toc74046361"/>
      <w:bookmarkStart w:id="427" w:name="_Toc76809132"/>
      <w:bookmarkStart w:id="428" w:name="_Toc71626783"/>
      <w:bookmarkStart w:id="429" w:name="_Toc74046364"/>
      <w:bookmarkStart w:id="430" w:name="_Toc76809135"/>
      <w:bookmarkStart w:id="431" w:name="_Toc71626784"/>
      <w:bookmarkStart w:id="432" w:name="_Toc74046365"/>
      <w:bookmarkStart w:id="433" w:name="_Toc76809136"/>
      <w:bookmarkStart w:id="434" w:name="_Toc71626788"/>
      <w:bookmarkStart w:id="435" w:name="_Toc74046369"/>
      <w:bookmarkStart w:id="436" w:name="_Toc76809140"/>
      <w:bookmarkStart w:id="437" w:name="_Toc71626790"/>
      <w:bookmarkStart w:id="438" w:name="_Toc74046371"/>
      <w:bookmarkStart w:id="439" w:name="_Toc76809142"/>
      <w:bookmarkStart w:id="440" w:name="_Toc71626796"/>
      <w:bookmarkStart w:id="441" w:name="_Toc74046377"/>
      <w:bookmarkStart w:id="442" w:name="_Toc76809148"/>
      <w:bookmarkStart w:id="443" w:name="_Toc71626798"/>
      <w:bookmarkStart w:id="444" w:name="_Toc74046379"/>
      <w:bookmarkStart w:id="445" w:name="_Toc76809150"/>
      <w:bookmarkStart w:id="446" w:name="_Toc71626802"/>
      <w:bookmarkStart w:id="447" w:name="_Toc74046383"/>
      <w:bookmarkStart w:id="448" w:name="_Toc76809154"/>
      <w:bookmarkStart w:id="449" w:name="_Toc71626804"/>
      <w:bookmarkStart w:id="450" w:name="_Toc74046385"/>
      <w:bookmarkStart w:id="451" w:name="_Toc76809156"/>
      <w:bookmarkStart w:id="452" w:name="_Toc71626807"/>
      <w:bookmarkStart w:id="453" w:name="_Toc74046388"/>
      <w:bookmarkStart w:id="454" w:name="_Toc76809159"/>
      <w:bookmarkStart w:id="455" w:name="_Toc71626809"/>
      <w:bookmarkStart w:id="456" w:name="_Toc74046390"/>
      <w:bookmarkStart w:id="457" w:name="_Toc76809161"/>
      <w:bookmarkStart w:id="458" w:name="_Toc71626812"/>
      <w:bookmarkStart w:id="459" w:name="_Toc74046393"/>
      <w:bookmarkStart w:id="460" w:name="_Toc76809164"/>
      <w:bookmarkStart w:id="461" w:name="_Toc71626816"/>
      <w:bookmarkStart w:id="462" w:name="_Toc74046397"/>
      <w:bookmarkStart w:id="463" w:name="_Toc76809168"/>
      <w:bookmarkStart w:id="464" w:name="_Toc71626820"/>
      <w:bookmarkStart w:id="465" w:name="_Toc74046401"/>
      <w:bookmarkStart w:id="466" w:name="_Toc76809172"/>
      <w:bookmarkStart w:id="467" w:name="_Toc71626823"/>
      <w:bookmarkStart w:id="468" w:name="_Toc74046404"/>
      <w:bookmarkStart w:id="469" w:name="_Toc76809175"/>
      <w:bookmarkStart w:id="470" w:name="_Toc71626825"/>
      <w:bookmarkStart w:id="471" w:name="_Toc74046406"/>
      <w:bookmarkStart w:id="472" w:name="_Toc76809177"/>
      <w:bookmarkStart w:id="473" w:name="_Toc71626827"/>
      <w:bookmarkStart w:id="474" w:name="_Toc74046408"/>
      <w:bookmarkStart w:id="475" w:name="_Toc76809179"/>
      <w:bookmarkStart w:id="476" w:name="_Toc71626830"/>
      <w:bookmarkStart w:id="477" w:name="_Toc74046411"/>
      <w:bookmarkStart w:id="478" w:name="_Toc76809182"/>
      <w:bookmarkStart w:id="479" w:name="_Toc71626832"/>
      <w:bookmarkStart w:id="480" w:name="_Toc74046413"/>
      <w:bookmarkStart w:id="481" w:name="_Toc76809184"/>
      <w:bookmarkStart w:id="482" w:name="_Toc71626835"/>
      <w:bookmarkStart w:id="483" w:name="_Toc74046416"/>
      <w:bookmarkStart w:id="484" w:name="_Toc76809187"/>
      <w:bookmarkStart w:id="485" w:name="_Toc71626837"/>
      <w:bookmarkStart w:id="486" w:name="_Toc74046418"/>
      <w:bookmarkStart w:id="487" w:name="_Toc76809189"/>
      <w:bookmarkStart w:id="488" w:name="_Toc71626840"/>
      <w:bookmarkStart w:id="489" w:name="_Toc74046421"/>
      <w:bookmarkStart w:id="490" w:name="_Toc76809192"/>
      <w:bookmarkStart w:id="491" w:name="_Toc71626842"/>
      <w:bookmarkStart w:id="492" w:name="_Toc74046423"/>
      <w:bookmarkStart w:id="493" w:name="_Toc76809194"/>
      <w:bookmarkStart w:id="494" w:name="_Toc71626844"/>
      <w:bookmarkStart w:id="495" w:name="_Toc74046425"/>
      <w:bookmarkStart w:id="496" w:name="_Toc76809196"/>
      <w:bookmarkStart w:id="497" w:name="_Toc71626846"/>
      <w:bookmarkStart w:id="498" w:name="_Toc74046427"/>
      <w:bookmarkStart w:id="499" w:name="_Toc76809198"/>
      <w:bookmarkStart w:id="500" w:name="_Toc71626848"/>
      <w:bookmarkStart w:id="501" w:name="_Toc74046429"/>
      <w:bookmarkStart w:id="502" w:name="_Toc76809200"/>
      <w:bookmarkStart w:id="503" w:name="_Toc71626850"/>
      <w:bookmarkStart w:id="504" w:name="_Toc74046431"/>
      <w:bookmarkStart w:id="505" w:name="_Toc76809202"/>
      <w:bookmarkStart w:id="506" w:name="_Toc71626852"/>
      <w:bookmarkStart w:id="507" w:name="_Toc74046433"/>
      <w:bookmarkStart w:id="508" w:name="_Toc76809204"/>
      <w:bookmarkStart w:id="509" w:name="_Toc71626854"/>
      <w:bookmarkStart w:id="510" w:name="_Toc74046435"/>
      <w:bookmarkStart w:id="511" w:name="_Toc76809206"/>
      <w:bookmarkStart w:id="512" w:name="_Toc71626856"/>
      <w:bookmarkStart w:id="513" w:name="_Toc74046437"/>
      <w:bookmarkStart w:id="514" w:name="_Toc76809208"/>
      <w:bookmarkStart w:id="515" w:name="_Toc71626858"/>
      <w:bookmarkStart w:id="516" w:name="_Toc74046439"/>
      <w:bookmarkStart w:id="517" w:name="_Toc76809210"/>
      <w:bookmarkStart w:id="518" w:name="_Toc71626860"/>
      <w:bookmarkStart w:id="519" w:name="_Toc74046441"/>
      <w:bookmarkStart w:id="520" w:name="_Toc76809212"/>
      <w:bookmarkStart w:id="521" w:name="_Toc71626861"/>
      <w:bookmarkStart w:id="522" w:name="_Toc74046442"/>
      <w:bookmarkStart w:id="523" w:name="_Toc76809213"/>
      <w:bookmarkStart w:id="524" w:name="_Toc71626863"/>
      <w:bookmarkStart w:id="525" w:name="_Toc74046444"/>
      <w:bookmarkStart w:id="526" w:name="_Toc76809215"/>
      <w:bookmarkStart w:id="527" w:name="_Toc71626865"/>
      <w:bookmarkStart w:id="528" w:name="_Toc74046446"/>
      <w:bookmarkStart w:id="529" w:name="_Toc76809217"/>
      <w:bookmarkStart w:id="530" w:name="_Toc71626867"/>
      <w:bookmarkStart w:id="531" w:name="_Toc74046448"/>
      <w:bookmarkStart w:id="532" w:name="_Toc76809219"/>
      <w:bookmarkStart w:id="533" w:name="_Toc71626869"/>
      <w:bookmarkStart w:id="534" w:name="_Toc74046450"/>
      <w:bookmarkStart w:id="535" w:name="_Toc76809221"/>
      <w:bookmarkStart w:id="536" w:name="_Toc71626871"/>
      <w:bookmarkStart w:id="537" w:name="_Toc74046452"/>
      <w:bookmarkStart w:id="538" w:name="_Toc76809223"/>
      <w:bookmarkStart w:id="539" w:name="_Toc71626877"/>
      <w:bookmarkStart w:id="540" w:name="_Toc74046458"/>
      <w:bookmarkStart w:id="541" w:name="_Toc76809229"/>
      <w:bookmarkStart w:id="542" w:name="_Toc71626879"/>
      <w:bookmarkStart w:id="543" w:name="_Toc74046460"/>
      <w:bookmarkStart w:id="544" w:name="_Toc76809231"/>
      <w:bookmarkStart w:id="545" w:name="_Toc71626882"/>
      <w:bookmarkStart w:id="546" w:name="_Toc74046463"/>
      <w:bookmarkStart w:id="547" w:name="_Toc76809234"/>
      <w:bookmarkStart w:id="548" w:name="_Toc71626884"/>
      <w:bookmarkStart w:id="549" w:name="_Toc74046465"/>
      <w:bookmarkStart w:id="550" w:name="_Toc76809236"/>
      <w:bookmarkStart w:id="551" w:name="_Toc71626886"/>
      <w:bookmarkStart w:id="552" w:name="_Toc74046467"/>
      <w:bookmarkStart w:id="553" w:name="_Toc76809238"/>
      <w:bookmarkStart w:id="554" w:name="_Toc71626888"/>
      <w:bookmarkStart w:id="555" w:name="_Toc74046469"/>
      <w:bookmarkStart w:id="556" w:name="_Toc76809240"/>
      <w:bookmarkStart w:id="557" w:name="_Toc71626891"/>
      <w:bookmarkStart w:id="558" w:name="_Toc74046472"/>
      <w:bookmarkStart w:id="559" w:name="_Toc76809243"/>
      <w:bookmarkStart w:id="560" w:name="_Toc71626893"/>
      <w:bookmarkStart w:id="561" w:name="_Toc74046474"/>
      <w:bookmarkStart w:id="562" w:name="_Toc76809245"/>
      <w:bookmarkStart w:id="563" w:name="_Toc71626895"/>
      <w:bookmarkStart w:id="564" w:name="_Toc74046476"/>
      <w:bookmarkStart w:id="565" w:name="_Toc76809247"/>
      <w:bookmarkStart w:id="566" w:name="_Toc71626897"/>
      <w:bookmarkStart w:id="567" w:name="_Toc74046478"/>
      <w:bookmarkStart w:id="568" w:name="_Toc76809249"/>
      <w:bookmarkStart w:id="569" w:name="_Toc71626899"/>
      <w:bookmarkStart w:id="570" w:name="_Toc74046480"/>
      <w:bookmarkStart w:id="571" w:name="_Toc76809251"/>
      <w:bookmarkStart w:id="572" w:name="_Toc71626901"/>
      <w:bookmarkStart w:id="573" w:name="_Toc74046482"/>
      <w:bookmarkStart w:id="574" w:name="_Toc76809253"/>
      <w:bookmarkStart w:id="575" w:name="_Toc71626904"/>
      <w:bookmarkStart w:id="576" w:name="_Toc74046485"/>
      <w:bookmarkStart w:id="577" w:name="_Toc76809256"/>
      <w:bookmarkStart w:id="578" w:name="_Toc71626906"/>
      <w:bookmarkStart w:id="579" w:name="_Toc74046487"/>
      <w:bookmarkStart w:id="580" w:name="_Toc76809258"/>
      <w:bookmarkStart w:id="581" w:name="_Toc71626908"/>
      <w:bookmarkStart w:id="582" w:name="_Toc74046489"/>
      <w:bookmarkStart w:id="583" w:name="_Toc76809260"/>
      <w:bookmarkStart w:id="584" w:name="_Toc71626910"/>
      <w:bookmarkStart w:id="585" w:name="_Toc74046491"/>
      <w:bookmarkStart w:id="586" w:name="_Toc76809262"/>
      <w:bookmarkStart w:id="587" w:name="_Toc71626912"/>
      <w:bookmarkStart w:id="588" w:name="_Toc74046493"/>
      <w:bookmarkStart w:id="589" w:name="_Toc76809264"/>
      <w:bookmarkStart w:id="590" w:name="_Toc71626915"/>
      <w:bookmarkStart w:id="591" w:name="_Toc74046496"/>
      <w:bookmarkStart w:id="592" w:name="_Toc76809267"/>
      <w:bookmarkStart w:id="593" w:name="_Toc71626917"/>
      <w:bookmarkStart w:id="594" w:name="_Toc74046498"/>
      <w:bookmarkStart w:id="595" w:name="_Toc76809269"/>
      <w:bookmarkStart w:id="596" w:name="_Toc71626919"/>
      <w:bookmarkStart w:id="597" w:name="_Toc74046500"/>
      <w:bookmarkStart w:id="598" w:name="_Toc76809271"/>
      <w:bookmarkStart w:id="599" w:name="_Toc71626922"/>
      <w:bookmarkStart w:id="600" w:name="_Toc74046503"/>
      <w:bookmarkStart w:id="601" w:name="_Toc76809274"/>
      <w:bookmarkStart w:id="602" w:name="_Toc71626926"/>
      <w:bookmarkStart w:id="603" w:name="_Toc74046507"/>
      <w:bookmarkStart w:id="604" w:name="_Toc76809278"/>
      <w:bookmarkStart w:id="605" w:name="_Toc71626927"/>
      <w:bookmarkStart w:id="606" w:name="_Toc74046508"/>
      <w:bookmarkStart w:id="607" w:name="_Toc76809279"/>
      <w:bookmarkStart w:id="608" w:name="_Toc71626929"/>
      <w:bookmarkStart w:id="609" w:name="_Toc74046510"/>
      <w:bookmarkStart w:id="610" w:name="_Toc76809281"/>
      <w:bookmarkStart w:id="611" w:name="_Toc71626932"/>
      <w:bookmarkStart w:id="612" w:name="_Toc74046513"/>
      <w:bookmarkStart w:id="613" w:name="_Toc76809284"/>
      <w:bookmarkStart w:id="614" w:name="_Toc71626935"/>
      <w:bookmarkStart w:id="615" w:name="_Toc74046516"/>
      <w:bookmarkStart w:id="616" w:name="_Toc76809287"/>
      <w:bookmarkStart w:id="617" w:name="_Toc71626938"/>
      <w:bookmarkStart w:id="618" w:name="_Toc74046519"/>
      <w:bookmarkStart w:id="619" w:name="_Toc76809290"/>
      <w:bookmarkStart w:id="620" w:name="_Toc71626940"/>
      <w:bookmarkStart w:id="621" w:name="_Toc74046521"/>
      <w:bookmarkStart w:id="622" w:name="_Toc76809292"/>
      <w:bookmarkStart w:id="623" w:name="_Toc71626943"/>
      <w:bookmarkStart w:id="624" w:name="_Toc74046524"/>
      <w:bookmarkStart w:id="625" w:name="_Toc76809295"/>
      <w:bookmarkStart w:id="626" w:name="_Toc71626949"/>
      <w:bookmarkStart w:id="627" w:name="_Toc74046530"/>
      <w:bookmarkStart w:id="628" w:name="_Toc76809301"/>
      <w:bookmarkStart w:id="629" w:name="_Toc71626953"/>
      <w:bookmarkStart w:id="630" w:name="_Toc74046534"/>
      <w:bookmarkStart w:id="631" w:name="_Toc76809305"/>
      <w:bookmarkStart w:id="632" w:name="_Toc71626955"/>
      <w:bookmarkStart w:id="633" w:name="_Toc74046536"/>
      <w:bookmarkStart w:id="634" w:name="_Toc76809307"/>
      <w:bookmarkStart w:id="635" w:name="_Toc71626958"/>
      <w:bookmarkStart w:id="636" w:name="_Toc74046539"/>
      <w:bookmarkStart w:id="637" w:name="_Toc76809310"/>
      <w:bookmarkStart w:id="638" w:name="_Toc71626960"/>
      <w:bookmarkStart w:id="639" w:name="_Toc74046541"/>
      <w:bookmarkStart w:id="640" w:name="_Toc76809312"/>
      <w:bookmarkStart w:id="641" w:name="_Toc71626963"/>
      <w:bookmarkStart w:id="642" w:name="_Toc74046544"/>
      <w:bookmarkStart w:id="643" w:name="_Toc76809315"/>
      <w:bookmarkStart w:id="644" w:name="_Toc71626965"/>
      <w:bookmarkStart w:id="645" w:name="_Toc74046546"/>
      <w:bookmarkStart w:id="646" w:name="_Toc76809317"/>
      <w:bookmarkStart w:id="647" w:name="_Toc71626967"/>
      <w:bookmarkStart w:id="648" w:name="_Toc74046548"/>
      <w:bookmarkStart w:id="649" w:name="_Toc76809319"/>
      <w:bookmarkStart w:id="650" w:name="_Toc71626970"/>
      <w:bookmarkStart w:id="651" w:name="_Toc74046551"/>
      <w:bookmarkStart w:id="652" w:name="_Toc76809322"/>
      <w:bookmarkStart w:id="653" w:name="_Toc71626972"/>
      <w:bookmarkStart w:id="654" w:name="_Toc74046553"/>
      <w:bookmarkStart w:id="655" w:name="_Toc76809324"/>
      <w:bookmarkStart w:id="656" w:name="_Toc71626974"/>
      <w:bookmarkStart w:id="657" w:name="_Toc74046555"/>
      <w:bookmarkStart w:id="658" w:name="_Toc76809326"/>
      <w:bookmarkStart w:id="659" w:name="_Toc71626976"/>
      <w:bookmarkStart w:id="660" w:name="_Toc74046557"/>
      <w:bookmarkStart w:id="661" w:name="_Toc76809328"/>
      <w:bookmarkStart w:id="662" w:name="_Toc71626978"/>
      <w:bookmarkStart w:id="663" w:name="_Toc74046559"/>
      <w:bookmarkStart w:id="664" w:name="_Toc76809330"/>
      <w:bookmarkStart w:id="665" w:name="_Toc71626980"/>
      <w:bookmarkStart w:id="666" w:name="_Toc74046561"/>
      <w:bookmarkStart w:id="667" w:name="_Toc76809332"/>
      <w:bookmarkStart w:id="668" w:name="_Toc71626982"/>
      <w:bookmarkStart w:id="669" w:name="_Toc74046563"/>
      <w:bookmarkStart w:id="670" w:name="_Toc76809334"/>
      <w:bookmarkStart w:id="671" w:name="_Toc71626984"/>
      <w:bookmarkStart w:id="672" w:name="_Toc74046565"/>
      <w:bookmarkStart w:id="673" w:name="_Toc76809336"/>
      <w:bookmarkStart w:id="674" w:name="_Toc71626986"/>
      <w:bookmarkStart w:id="675" w:name="_Toc74046567"/>
      <w:bookmarkStart w:id="676" w:name="_Toc76809338"/>
      <w:bookmarkStart w:id="677" w:name="_Toc71626988"/>
      <w:bookmarkStart w:id="678" w:name="_Toc74046569"/>
      <w:bookmarkStart w:id="679" w:name="_Toc76809340"/>
      <w:bookmarkStart w:id="680" w:name="_Toc71626990"/>
      <w:bookmarkStart w:id="681" w:name="_Toc74046571"/>
      <w:bookmarkStart w:id="682" w:name="_Toc76809342"/>
      <w:bookmarkStart w:id="683" w:name="_Toc71626993"/>
      <w:bookmarkStart w:id="684" w:name="_Toc74046574"/>
      <w:bookmarkStart w:id="685" w:name="_Toc76809345"/>
      <w:bookmarkStart w:id="686" w:name="_Toc71626995"/>
      <w:bookmarkStart w:id="687" w:name="_Toc74046576"/>
      <w:bookmarkStart w:id="688" w:name="_Toc76809347"/>
      <w:bookmarkStart w:id="689" w:name="_Toc71626997"/>
      <w:bookmarkStart w:id="690" w:name="_Toc74046578"/>
      <w:bookmarkStart w:id="691" w:name="_Toc76809349"/>
      <w:bookmarkStart w:id="692" w:name="_Toc71626999"/>
      <w:bookmarkStart w:id="693" w:name="_Toc74046580"/>
      <w:bookmarkStart w:id="694" w:name="_Toc76809351"/>
      <w:bookmarkStart w:id="695" w:name="_Toc71627002"/>
      <w:bookmarkStart w:id="696" w:name="_Toc74046583"/>
      <w:bookmarkStart w:id="697" w:name="_Toc76809354"/>
      <w:bookmarkStart w:id="698" w:name="_Toc71627003"/>
      <w:bookmarkStart w:id="699" w:name="_Toc74046584"/>
      <w:bookmarkStart w:id="700" w:name="_Toc76809355"/>
      <w:bookmarkStart w:id="701" w:name="_Toc71627006"/>
      <w:bookmarkStart w:id="702" w:name="_Toc74046587"/>
      <w:bookmarkStart w:id="703" w:name="_Toc76809358"/>
      <w:bookmarkStart w:id="704" w:name="_Toc71627008"/>
      <w:bookmarkStart w:id="705" w:name="_Toc74046589"/>
      <w:bookmarkStart w:id="706" w:name="_Toc76809360"/>
      <w:bookmarkStart w:id="707" w:name="_Toc71627018"/>
      <w:bookmarkStart w:id="708" w:name="_Toc74046599"/>
      <w:bookmarkStart w:id="709" w:name="_Toc76809370"/>
      <w:bookmarkStart w:id="710" w:name="_Toc71627020"/>
      <w:bookmarkStart w:id="711" w:name="_Toc74046601"/>
      <w:bookmarkStart w:id="712" w:name="_Toc76809372"/>
      <w:bookmarkStart w:id="713" w:name="_Toc71627023"/>
      <w:bookmarkStart w:id="714" w:name="_Toc74046604"/>
      <w:bookmarkStart w:id="715" w:name="_Toc76809375"/>
      <w:bookmarkStart w:id="716" w:name="_Toc71627026"/>
      <w:bookmarkStart w:id="717" w:name="_Toc74046607"/>
      <w:bookmarkStart w:id="718" w:name="_Toc76809378"/>
      <w:bookmarkStart w:id="719" w:name="_Toc71627028"/>
      <w:bookmarkStart w:id="720" w:name="_Toc74046609"/>
      <w:bookmarkStart w:id="721" w:name="_Toc76809380"/>
      <w:bookmarkStart w:id="722" w:name="_Toc71627036"/>
      <w:bookmarkStart w:id="723" w:name="_Toc74046617"/>
      <w:bookmarkStart w:id="724" w:name="_Toc76809388"/>
      <w:bookmarkStart w:id="725" w:name="_Toc71627038"/>
      <w:bookmarkStart w:id="726" w:name="_Toc74046619"/>
      <w:bookmarkStart w:id="727" w:name="_Toc76809390"/>
      <w:bookmarkStart w:id="728" w:name="_Toc71627039"/>
      <w:bookmarkStart w:id="729" w:name="_Toc74046620"/>
      <w:bookmarkStart w:id="730" w:name="_Toc76809391"/>
      <w:bookmarkStart w:id="731" w:name="_Toc71627041"/>
      <w:bookmarkStart w:id="732" w:name="_Toc74046622"/>
      <w:bookmarkStart w:id="733" w:name="_Toc76809393"/>
      <w:bookmarkStart w:id="734" w:name="_Toc71627043"/>
      <w:bookmarkStart w:id="735" w:name="_Toc74046624"/>
      <w:bookmarkStart w:id="736" w:name="_Toc76809395"/>
      <w:bookmarkStart w:id="737" w:name="_Toc71627045"/>
      <w:bookmarkStart w:id="738" w:name="_Toc74046626"/>
      <w:bookmarkStart w:id="739" w:name="_Toc76809397"/>
      <w:bookmarkStart w:id="740" w:name="_Toc71627048"/>
      <w:bookmarkStart w:id="741" w:name="_Toc74046629"/>
      <w:bookmarkStart w:id="742" w:name="_Toc76809400"/>
      <w:bookmarkStart w:id="743" w:name="_Toc71627050"/>
      <w:bookmarkStart w:id="744" w:name="_Toc74046631"/>
      <w:bookmarkStart w:id="745" w:name="_Toc76809402"/>
      <w:bookmarkStart w:id="746" w:name="_Toc71627052"/>
      <w:bookmarkStart w:id="747" w:name="_Toc74046633"/>
      <w:bookmarkStart w:id="748" w:name="_Toc76809404"/>
      <w:bookmarkStart w:id="749" w:name="_Toc71627054"/>
      <w:bookmarkStart w:id="750" w:name="_Toc74046635"/>
      <w:bookmarkStart w:id="751" w:name="_Toc76809406"/>
      <w:bookmarkStart w:id="752" w:name="_Toc71627056"/>
      <w:bookmarkStart w:id="753" w:name="_Toc74046637"/>
      <w:bookmarkStart w:id="754" w:name="_Toc76809408"/>
      <w:bookmarkStart w:id="755" w:name="_Toc71627059"/>
      <w:bookmarkStart w:id="756" w:name="_Toc74046640"/>
      <w:bookmarkStart w:id="757" w:name="_Toc76809411"/>
      <w:bookmarkStart w:id="758" w:name="_Toc71627061"/>
      <w:bookmarkStart w:id="759" w:name="_Toc74046642"/>
      <w:bookmarkStart w:id="760" w:name="_Toc76809413"/>
      <w:bookmarkStart w:id="761" w:name="_Toc71627063"/>
      <w:bookmarkStart w:id="762" w:name="_Toc74046644"/>
      <w:bookmarkStart w:id="763" w:name="_Toc76809415"/>
      <w:bookmarkStart w:id="764" w:name="_Toc71627065"/>
      <w:bookmarkStart w:id="765" w:name="_Toc74046646"/>
      <w:bookmarkStart w:id="766" w:name="_Toc76809417"/>
      <w:bookmarkStart w:id="767" w:name="_Toc71627067"/>
      <w:bookmarkStart w:id="768" w:name="_Toc74046648"/>
      <w:bookmarkStart w:id="769" w:name="_Toc76809419"/>
      <w:bookmarkStart w:id="770" w:name="_Toc71627069"/>
      <w:bookmarkStart w:id="771" w:name="_Toc74046650"/>
      <w:bookmarkStart w:id="772" w:name="_Toc76809421"/>
      <w:bookmarkStart w:id="773" w:name="_Toc71627072"/>
      <w:bookmarkStart w:id="774" w:name="_Toc74046653"/>
      <w:bookmarkStart w:id="775" w:name="_Toc76809424"/>
      <w:bookmarkStart w:id="776" w:name="_Toc71627074"/>
      <w:bookmarkStart w:id="777" w:name="_Toc74046655"/>
      <w:bookmarkStart w:id="778" w:name="_Toc76809426"/>
      <w:bookmarkStart w:id="779" w:name="_Toc71627076"/>
      <w:bookmarkStart w:id="780" w:name="_Toc74046657"/>
      <w:bookmarkStart w:id="781" w:name="_Toc76809428"/>
      <w:bookmarkStart w:id="782" w:name="_Toc71627078"/>
      <w:bookmarkStart w:id="783" w:name="_Toc74046659"/>
      <w:bookmarkStart w:id="784" w:name="_Toc76809430"/>
      <w:bookmarkStart w:id="785" w:name="_Toc71627080"/>
      <w:bookmarkStart w:id="786" w:name="_Toc74046661"/>
      <w:bookmarkStart w:id="787" w:name="_Toc76809432"/>
      <w:bookmarkStart w:id="788" w:name="_Toc71627082"/>
      <w:bookmarkStart w:id="789" w:name="_Toc74046663"/>
      <w:bookmarkStart w:id="790" w:name="_Toc76809434"/>
      <w:bookmarkStart w:id="791" w:name="_Toc71627084"/>
      <w:bookmarkStart w:id="792" w:name="_Toc74046665"/>
      <w:bookmarkStart w:id="793" w:name="_Toc76809436"/>
      <w:bookmarkStart w:id="794" w:name="_Toc71627086"/>
      <w:bookmarkStart w:id="795" w:name="_Toc74046667"/>
      <w:bookmarkStart w:id="796" w:name="_Toc76809438"/>
      <w:bookmarkStart w:id="797" w:name="_Toc71627088"/>
      <w:bookmarkStart w:id="798" w:name="_Toc74046669"/>
      <w:bookmarkStart w:id="799" w:name="_Toc76809440"/>
      <w:bookmarkStart w:id="800" w:name="_Toc71627090"/>
      <w:bookmarkStart w:id="801" w:name="_Toc74046671"/>
      <w:bookmarkStart w:id="802" w:name="_Toc76809442"/>
      <w:bookmarkStart w:id="803" w:name="_Toc71627094"/>
      <w:bookmarkStart w:id="804" w:name="_Toc74046675"/>
      <w:bookmarkStart w:id="805" w:name="_Toc76809446"/>
      <w:bookmarkStart w:id="806" w:name="_Toc71627096"/>
      <w:bookmarkStart w:id="807" w:name="_Toc74046677"/>
      <w:bookmarkStart w:id="808" w:name="_Toc76809448"/>
      <w:bookmarkStart w:id="809" w:name="_Toc71627097"/>
      <w:bookmarkStart w:id="810" w:name="_Toc74046678"/>
      <w:bookmarkStart w:id="811" w:name="_Toc76809449"/>
      <w:bookmarkStart w:id="812" w:name="_Toc71627099"/>
      <w:bookmarkStart w:id="813" w:name="_Toc74046680"/>
      <w:bookmarkStart w:id="814" w:name="_Toc76809451"/>
      <w:bookmarkStart w:id="815" w:name="_Toc71627102"/>
      <w:bookmarkStart w:id="816" w:name="_Toc74046683"/>
      <w:bookmarkStart w:id="817" w:name="_Toc76809454"/>
      <w:bookmarkStart w:id="818" w:name="_Toc71627105"/>
      <w:bookmarkStart w:id="819" w:name="_Toc74046686"/>
      <w:bookmarkStart w:id="820" w:name="_Toc76809457"/>
      <w:bookmarkStart w:id="821" w:name="_Toc71627110"/>
      <w:bookmarkStart w:id="822" w:name="_Toc74046691"/>
      <w:bookmarkStart w:id="823" w:name="_Toc76809462"/>
      <w:bookmarkStart w:id="824" w:name="_Toc71627112"/>
      <w:bookmarkStart w:id="825" w:name="_Toc74046693"/>
      <w:bookmarkStart w:id="826" w:name="_Toc76809464"/>
      <w:bookmarkStart w:id="827" w:name="_Toc71627114"/>
      <w:bookmarkStart w:id="828" w:name="_Toc74046695"/>
      <w:bookmarkStart w:id="829" w:name="_Toc76809466"/>
      <w:bookmarkStart w:id="830" w:name="_Toc71627116"/>
      <w:bookmarkStart w:id="831" w:name="_Toc74046697"/>
      <w:bookmarkStart w:id="832" w:name="_Toc76809468"/>
      <w:bookmarkStart w:id="833" w:name="_Toc71627118"/>
      <w:bookmarkStart w:id="834" w:name="_Toc74046699"/>
      <w:bookmarkStart w:id="835" w:name="_Toc76809470"/>
      <w:bookmarkStart w:id="836" w:name="_Toc71627120"/>
      <w:bookmarkStart w:id="837" w:name="_Toc74046701"/>
      <w:bookmarkStart w:id="838" w:name="_Toc76809472"/>
      <w:bookmarkStart w:id="839" w:name="_Toc71627122"/>
      <w:bookmarkStart w:id="840" w:name="_Toc74046703"/>
      <w:bookmarkStart w:id="841" w:name="_Toc76809474"/>
      <w:bookmarkStart w:id="842" w:name="_Toc71627124"/>
      <w:bookmarkStart w:id="843" w:name="_Toc74046705"/>
      <w:bookmarkStart w:id="844" w:name="_Toc76809476"/>
      <w:bookmarkStart w:id="845" w:name="_Toc71627126"/>
      <w:bookmarkStart w:id="846" w:name="_Toc74046707"/>
      <w:bookmarkStart w:id="847" w:name="_Toc76809478"/>
      <w:bookmarkStart w:id="848" w:name="_Toc71627128"/>
      <w:bookmarkStart w:id="849" w:name="_Toc74046709"/>
      <w:bookmarkStart w:id="850" w:name="_Toc76809480"/>
      <w:bookmarkStart w:id="851" w:name="_Toc71627130"/>
      <w:bookmarkStart w:id="852" w:name="_Toc74046711"/>
      <w:bookmarkStart w:id="853" w:name="_Toc76809482"/>
      <w:bookmarkStart w:id="854" w:name="_Toc71627131"/>
      <w:bookmarkStart w:id="855" w:name="_Toc74046712"/>
      <w:bookmarkStart w:id="856" w:name="_Toc76809483"/>
      <w:bookmarkStart w:id="857" w:name="_Toc71627132"/>
      <w:bookmarkStart w:id="858" w:name="_Toc74046713"/>
      <w:bookmarkStart w:id="859" w:name="_Toc76809484"/>
      <w:bookmarkStart w:id="860" w:name="_Toc71627134"/>
      <w:bookmarkStart w:id="861" w:name="_Toc74046715"/>
      <w:bookmarkStart w:id="862" w:name="_Toc76809486"/>
      <w:bookmarkStart w:id="863" w:name="_Toc71627136"/>
      <w:bookmarkStart w:id="864" w:name="_Toc74046717"/>
      <w:bookmarkStart w:id="865" w:name="_Toc76809488"/>
      <w:bookmarkStart w:id="866" w:name="_Toc71627139"/>
      <w:bookmarkStart w:id="867" w:name="_Toc74046720"/>
      <w:bookmarkStart w:id="868" w:name="_Toc76809491"/>
      <w:bookmarkStart w:id="869" w:name="_Toc71627141"/>
      <w:bookmarkStart w:id="870" w:name="_Toc74046722"/>
      <w:bookmarkStart w:id="871" w:name="_Toc76809493"/>
      <w:bookmarkStart w:id="872" w:name="_Toc71627145"/>
      <w:bookmarkStart w:id="873" w:name="_Toc74046726"/>
      <w:bookmarkStart w:id="874" w:name="_Toc76809497"/>
      <w:bookmarkStart w:id="875" w:name="_Toc71627148"/>
      <w:bookmarkStart w:id="876" w:name="_Toc74046729"/>
      <w:bookmarkStart w:id="877" w:name="_Toc76809500"/>
      <w:bookmarkStart w:id="878" w:name="_Toc71627150"/>
      <w:bookmarkStart w:id="879" w:name="_Toc74046731"/>
      <w:bookmarkStart w:id="880" w:name="_Toc76809502"/>
      <w:bookmarkStart w:id="881" w:name="_Toc71627152"/>
      <w:bookmarkStart w:id="882" w:name="_Toc74046733"/>
      <w:bookmarkStart w:id="883" w:name="_Toc76809504"/>
      <w:bookmarkStart w:id="884" w:name="_Toc71627153"/>
      <w:bookmarkStart w:id="885" w:name="_Toc74046734"/>
      <w:bookmarkStart w:id="886" w:name="_Toc76809505"/>
      <w:bookmarkStart w:id="887" w:name="_Toc71627156"/>
      <w:bookmarkStart w:id="888" w:name="_Toc74046737"/>
      <w:bookmarkStart w:id="889" w:name="_Toc76809508"/>
      <w:bookmarkStart w:id="890" w:name="_Toc71627157"/>
      <w:bookmarkStart w:id="891" w:name="_Toc74046738"/>
      <w:bookmarkStart w:id="892" w:name="_Toc76809509"/>
      <w:bookmarkStart w:id="893" w:name="_Toc71627159"/>
      <w:bookmarkStart w:id="894" w:name="_Toc74046740"/>
      <w:bookmarkStart w:id="895" w:name="_Toc76809511"/>
      <w:bookmarkStart w:id="896" w:name="_Toc71627161"/>
      <w:bookmarkStart w:id="897" w:name="_Toc74046742"/>
      <w:bookmarkStart w:id="898" w:name="_Toc76809513"/>
      <w:bookmarkStart w:id="899" w:name="_Toc71627165"/>
      <w:bookmarkStart w:id="900" w:name="_Toc74046746"/>
      <w:bookmarkStart w:id="901" w:name="_Toc76809517"/>
      <w:bookmarkStart w:id="902" w:name="_Toc71627169"/>
      <w:bookmarkStart w:id="903" w:name="_Toc74046750"/>
      <w:bookmarkStart w:id="904" w:name="_Toc76809521"/>
      <w:bookmarkStart w:id="905" w:name="_Toc71627170"/>
      <w:bookmarkStart w:id="906" w:name="_Toc74046751"/>
      <w:bookmarkStart w:id="907" w:name="_Toc76809522"/>
      <w:bookmarkStart w:id="908" w:name="_Toc71627172"/>
      <w:bookmarkStart w:id="909" w:name="_Toc74046753"/>
      <w:bookmarkStart w:id="910" w:name="_Toc76809524"/>
      <w:bookmarkStart w:id="911" w:name="_Toc71627175"/>
      <w:bookmarkStart w:id="912" w:name="_Toc74046756"/>
      <w:bookmarkStart w:id="913" w:name="_Toc76809527"/>
      <w:bookmarkStart w:id="914" w:name="_Toc71627177"/>
      <w:bookmarkStart w:id="915" w:name="_Toc74046758"/>
      <w:bookmarkStart w:id="916" w:name="_Toc76809529"/>
      <w:bookmarkStart w:id="917" w:name="_Toc71627182"/>
      <w:bookmarkStart w:id="918" w:name="_Toc74046763"/>
      <w:bookmarkStart w:id="919" w:name="_Toc76809534"/>
      <w:bookmarkStart w:id="920" w:name="_Toc71627185"/>
      <w:bookmarkStart w:id="921" w:name="_Toc74046766"/>
      <w:bookmarkStart w:id="922" w:name="_Toc76809537"/>
      <w:bookmarkStart w:id="923" w:name="_Toc71627187"/>
      <w:bookmarkStart w:id="924" w:name="_Toc74046768"/>
      <w:bookmarkStart w:id="925" w:name="_Toc76809539"/>
      <w:bookmarkStart w:id="926" w:name="_Toc71627190"/>
      <w:bookmarkStart w:id="927" w:name="_Toc74046771"/>
      <w:bookmarkStart w:id="928" w:name="_Toc76809542"/>
      <w:bookmarkStart w:id="929" w:name="_Toc71627192"/>
      <w:bookmarkStart w:id="930" w:name="_Toc74046773"/>
      <w:bookmarkStart w:id="931" w:name="_Toc76809544"/>
      <w:bookmarkStart w:id="932" w:name="_Toc71627194"/>
      <w:bookmarkStart w:id="933" w:name="_Toc74046775"/>
      <w:bookmarkStart w:id="934" w:name="_Toc76809546"/>
      <w:bookmarkStart w:id="935" w:name="_Toc71627196"/>
      <w:bookmarkStart w:id="936" w:name="_Toc74046777"/>
      <w:bookmarkStart w:id="937" w:name="_Toc76809548"/>
      <w:bookmarkStart w:id="938" w:name="_Toc71627198"/>
      <w:bookmarkStart w:id="939" w:name="_Toc74046779"/>
      <w:bookmarkStart w:id="940" w:name="_Toc76809550"/>
      <w:bookmarkStart w:id="941" w:name="_Toc71627200"/>
      <w:bookmarkStart w:id="942" w:name="_Toc74046781"/>
      <w:bookmarkStart w:id="943" w:name="_Toc76809552"/>
      <w:bookmarkStart w:id="944" w:name="_Toc71627202"/>
      <w:bookmarkStart w:id="945" w:name="_Toc74046783"/>
      <w:bookmarkStart w:id="946" w:name="_Toc76809554"/>
      <w:bookmarkStart w:id="947" w:name="_Toc71627204"/>
      <w:bookmarkStart w:id="948" w:name="_Toc74046785"/>
      <w:bookmarkStart w:id="949" w:name="_Toc76809556"/>
      <w:bookmarkStart w:id="950" w:name="_Toc71627206"/>
      <w:bookmarkStart w:id="951" w:name="_Toc74046787"/>
      <w:bookmarkStart w:id="952" w:name="_Toc76809558"/>
      <w:bookmarkStart w:id="953" w:name="_Toc71627208"/>
      <w:bookmarkStart w:id="954" w:name="_Toc74046789"/>
      <w:bookmarkStart w:id="955" w:name="_Toc76809560"/>
      <w:bookmarkStart w:id="956" w:name="_Toc71627210"/>
      <w:bookmarkStart w:id="957" w:name="_Toc74046791"/>
      <w:bookmarkStart w:id="958" w:name="_Toc76809562"/>
      <w:bookmarkStart w:id="959" w:name="_Toc71627212"/>
      <w:bookmarkStart w:id="960" w:name="_Toc74046793"/>
      <w:bookmarkStart w:id="961" w:name="_Toc76809564"/>
      <w:bookmarkStart w:id="962" w:name="_Toc71627214"/>
      <w:bookmarkStart w:id="963" w:name="_Toc74046795"/>
      <w:bookmarkStart w:id="964" w:name="_Toc76809566"/>
      <w:bookmarkStart w:id="965" w:name="_Toc71627215"/>
      <w:bookmarkStart w:id="966" w:name="_Toc74046796"/>
      <w:bookmarkStart w:id="967" w:name="_Toc76809567"/>
      <w:bookmarkStart w:id="968" w:name="_Toc71627216"/>
      <w:bookmarkStart w:id="969" w:name="_Toc74046797"/>
      <w:bookmarkStart w:id="970" w:name="_Toc76809568"/>
      <w:bookmarkStart w:id="971" w:name="_Toc71627217"/>
      <w:bookmarkStart w:id="972" w:name="_Toc74046798"/>
      <w:bookmarkStart w:id="973" w:name="_Toc76809569"/>
      <w:bookmarkStart w:id="974" w:name="_Toc71627218"/>
      <w:bookmarkStart w:id="975" w:name="_Toc74046799"/>
      <w:bookmarkStart w:id="976" w:name="_Toc76809570"/>
      <w:bookmarkStart w:id="977" w:name="_Toc71627220"/>
      <w:bookmarkStart w:id="978" w:name="_Toc74046801"/>
      <w:bookmarkStart w:id="979" w:name="_Toc76809572"/>
      <w:bookmarkStart w:id="980" w:name="_Toc71627223"/>
      <w:bookmarkStart w:id="981" w:name="_Toc74046804"/>
      <w:bookmarkStart w:id="982" w:name="_Toc76809575"/>
      <w:bookmarkStart w:id="983" w:name="_Toc71627225"/>
      <w:bookmarkStart w:id="984" w:name="_Toc74046806"/>
      <w:bookmarkStart w:id="985" w:name="_Toc76809577"/>
      <w:bookmarkStart w:id="986" w:name="_Toc71627228"/>
      <w:bookmarkStart w:id="987" w:name="_Toc74046809"/>
      <w:bookmarkStart w:id="988" w:name="_Toc76809580"/>
      <w:bookmarkStart w:id="989" w:name="_Toc71627231"/>
      <w:bookmarkStart w:id="990" w:name="_Toc74046812"/>
      <w:bookmarkStart w:id="991" w:name="_Toc76809583"/>
      <w:bookmarkStart w:id="992" w:name="_Toc71627234"/>
      <w:bookmarkStart w:id="993" w:name="_Toc74046815"/>
      <w:bookmarkStart w:id="994" w:name="_Toc76809586"/>
      <w:bookmarkStart w:id="995" w:name="_Toc71627237"/>
      <w:bookmarkStart w:id="996" w:name="_Toc74046818"/>
      <w:bookmarkStart w:id="997" w:name="_Toc76809589"/>
      <w:bookmarkStart w:id="998" w:name="_Toc71627238"/>
      <w:bookmarkStart w:id="999" w:name="_Toc74046819"/>
      <w:bookmarkStart w:id="1000" w:name="_Toc76809590"/>
      <w:bookmarkStart w:id="1001" w:name="_USE_OF_PRIVATE_HIRE_CAR_FACILITIES"/>
      <w:bookmarkStart w:id="1002" w:name="_REFERENCES"/>
      <w:bookmarkStart w:id="1003" w:name="_General_Guidelines_If_involved_in_a"/>
      <w:bookmarkStart w:id="1004" w:name="_Towing"/>
      <w:bookmarkStart w:id="1005" w:name="_ARRANGING_A_MOTOR_3"/>
      <w:bookmarkStart w:id="1006" w:name="_Toc228246127"/>
      <w:bookmarkStart w:id="1007" w:name="_Toc254858957"/>
      <w:bookmarkStart w:id="1008" w:name="_Toc254859657"/>
      <w:bookmarkStart w:id="1009" w:name="_Toc454960876"/>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t>Accessing</w:t>
      </w:r>
      <w:r w:rsidRPr="00C75433">
        <w:t xml:space="preserve"> </w:t>
      </w:r>
      <w:r w:rsidR="006E02DE" w:rsidRPr="00C75433">
        <w:t xml:space="preserve">a </w:t>
      </w:r>
      <w:r w:rsidR="00C75433">
        <w:t>M</w:t>
      </w:r>
      <w:r w:rsidR="006E02DE" w:rsidRPr="00C75433">
        <w:t xml:space="preserve">otor </w:t>
      </w:r>
      <w:r w:rsidR="00C75433">
        <w:t>V</w:t>
      </w:r>
      <w:r w:rsidR="006E02DE" w:rsidRPr="00C75433">
        <w:t xml:space="preserve">ehicle for </w:t>
      </w:r>
      <w:r w:rsidR="00C75433">
        <w:t>U</w:t>
      </w:r>
      <w:r w:rsidR="006E02DE" w:rsidRPr="00C75433">
        <w:t>se</w:t>
      </w:r>
      <w:bookmarkEnd w:id="1006"/>
      <w:bookmarkEnd w:id="1007"/>
      <w:bookmarkEnd w:id="1008"/>
      <w:bookmarkEnd w:id="1009"/>
    </w:p>
    <w:p w:rsidR="006E02DE" w:rsidRPr="00D13B6F" w:rsidRDefault="000934CD" w:rsidP="00D13B6F">
      <w:pPr>
        <w:jc w:val="both"/>
      </w:pPr>
      <w:r w:rsidRPr="00D13B6F">
        <w:t>A Departmental employee who is required to travel intrastate on departmental business should select a vehicle in the following order:</w:t>
      </w:r>
    </w:p>
    <w:p w:rsidR="006E02DE" w:rsidRPr="00D13B6F" w:rsidRDefault="006E02DE" w:rsidP="00D13B6F">
      <w:pPr>
        <w:pStyle w:val="ListParagraph"/>
        <w:numPr>
          <w:ilvl w:val="0"/>
          <w:numId w:val="11"/>
        </w:numPr>
        <w:jc w:val="both"/>
      </w:pPr>
      <w:r w:rsidRPr="00D13B6F">
        <w:t xml:space="preserve">a </w:t>
      </w:r>
      <w:r w:rsidR="000934CD" w:rsidRPr="00D13B6F">
        <w:t xml:space="preserve">departmental </w:t>
      </w:r>
      <w:r w:rsidRPr="00D13B6F">
        <w:t>G-plated motor vehicle</w:t>
      </w:r>
      <w:r w:rsidR="003E0403">
        <w:t>; then</w:t>
      </w:r>
    </w:p>
    <w:p w:rsidR="006E02DE" w:rsidRPr="00D13B6F" w:rsidRDefault="006E02DE" w:rsidP="00D13B6F">
      <w:pPr>
        <w:pStyle w:val="ListParagraph"/>
        <w:numPr>
          <w:ilvl w:val="0"/>
          <w:numId w:val="11"/>
        </w:numPr>
        <w:jc w:val="both"/>
      </w:pPr>
      <w:r w:rsidRPr="00D13B6F">
        <w:t>a</w:t>
      </w:r>
      <w:r w:rsidR="00241EA6">
        <w:t>n allocated</w:t>
      </w:r>
      <w:r w:rsidRPr="00D13B6F">
        <w:t xml:space="preserve"> private</w:t>
      </w:r>
      <w:r w:rsidRPr="00D13B6F">
        <w:noBreakHyphen/>
        <w:t>plated motor vehicle provided under an employment contract</w:t>
      </w:r>
      <w:r w:rsidR="003E0403">
        <w:t>.</w:t>
      </w:r>
    </w:p>
    <w:p w:rsidR="00D13B6F" w:rsidRDefault="000934CD" w:rsidP="00D13B6F">
      <w:pPr>
        <w:jc w:val="both"/>
      </w:pPr>
      <w:r w:rsidRPr="00D13B6F">
        <w:t xml:space="preserve">A number of Outputs within the Department utilise the Smartfleet vehicle booking software, which is available </w:t>
      </w:r>
      <w:r w:rsidR="006E02DE" w:rsidRPr="00D13B6F">
        <w:t>at:</w:t>
      </w:r>
      <w:r w:rsidR="00D13B6F">
        <w:t xml:space="preserve"> </w:t>
      </w:r>
      <w:r w:rsidR="00EB09BC" w:rsidRPr="00EB09BC">
        <w:t>http://smartfleetaustralia.com.au/</w:t>
      </w:r>
      <w:r w:rsidR="00D13B6F" w:rsidRPr="00D13B6F">
        <w:t>.</w:t>
      </w:r>
    </w:p>
    <w:p w:rsidR="00D13B6F" w:rsidRPr="00D13B6F" w:rsidRDefault="00D13B6F" w:rsidP="00D13B6F">
      <w:pPr>
        <w:jc w:val="both"/>
      </w:pPr>
      <w:r w:rsidRPr="00D13B6F">
        <w:t>Executive staff should use their own private-plated motor vehicle provided under their employment contract as the first option.</w:t>
      </w:r>
    </w:p>
    <w:p w:rsidR="006E02DE" w:rsidRPr="00D13B6F" w:rsidRDefault="006E02DE" w:rsidP="00D13B6F">
      <w:pPr>
        <w:jc w:val="both"/>
      </w:pPr>
      <w:r w:rsidRPr="00D13B6F">
        <w:t>If no motor vehicles noted above are available, then alternative arrangements can be made which may incur additional expense. These include:</w:t>
      </w:r>
    </w:p>
    <w:p w:rsidR="0044454A" w:rsidRDefault="0044454A" w:rsidP="003E0403">
      <w:pPr>
        <w:pStyle w:val="ListParagraph"/>
        <w:numPr>
          <w:ilvl w:val="0"/>
          <w:numId w:val="11"/>
        </w:numPr>
        <w:jc w:val="both"/>
      </w:pPr>
      <w:r>
        <w:t>Buses;</w:t>
      </w:r>
    </w:p>
    <w:p w:rsidR="006E02DE" w:rsidRPr="003E0403" w:rsidRDefault="000934CD" w:rsidP="003E0403">
      <w:pPr>
        <w:pStyle w:val="ListParagraph"/>
        <w:numPr>
          <w:ilvl w:val="0"/>
          <w:numId w:val="11"/>
        </w:numPr>
        <w:jc w:val="both"/>
      </w:pPr>
      <w:r w:rsidRPr="003E0403">
        <w:t>T</w:t>
      </w:r>
      <w:r w:rsidR="006E02DE" w:rsidRPr="003E0403">
        <w:t>axis</w:t>
      </w:r>
      <w:r w:rsidRPr="003E0403">
        <w:t>;</w:t>
      </w:r>
    </w:p>
    <w:p w:rsidR="006E02DE" w:rsidRPr="003E0403" w:rsidRDefault="006E02DE" w:rsidP="003E0403">
      <w:pPr>
        <w:pStyle w:val="ListParagraph"/>
        <w:numPr>
          <w:ilvl w:val="0"/>
          <w:numId w:val="11"/>
        </w:numPr>
        <w:jc w:val="both"/>
      </w:pPr>
      <w:r w:rsidRPr="003E0403">
        <w:t>a motor vehicle from the Government hire-car contract</w:t>
      </w:r>
      <w:r w:rsidR="000934CD" w:rsidRPr="003E0403">
        <w:t>;</w:t>
      </w:r>
    </w:p>
    <w:p w:rsidR="006E02DE" w:rsidRPr="003E0403" w:rsidRDefault="006E02DE" w:rsidP="003E0403">
      <w:pPr>
        <w:pStyle w:val="ListParagraph"/>
        <w:numPr>
          <w:ilvl w:val="0"/>
          <w:numId w:val="11"/>
        </w:numPr>
        <w:jc w:val="both"/>
      </w:pPr>
      <w:r w:rsidRPr="003E0403">
        <w:t>the employee's private motor vehicle with payment of appropriate travel allowance</w:t>
      </w:r>
      <w:r w:rsidR="000934CD" w:rsidRPr="003E0403">
        <w:t xml:space="preserve"> with </w:t>
      </w:r>
      <w:r w:rsidR="000934CD" w:rsidRPr="00D614FF">
        <w:rPr>
          <w:b/>
        </w:rPr>
        <w:t>written approval</w:t>
      </w:r>
      <w:r w:rsidR="000934CD" w:rsidRPr="003E0403">
        <w:t xml:space="preserve"> from their manager who has sufficient financial delegation</w:t>
      </w:r>
      <w:r w:rsidRPr="003E0403">
        <w:t>.</w:t>
      </w:r>
    </w:p>
    <w:p w:rsidR="00147A35" w:rsidRPr="003E0403" w:rsidRDefault="006E02DE" w:rsidP="003E0403">
      <w:pPr>
        <w:jc w:val="both"/>
      </w:pPr>
      <w:r w:rsidRPr="003E0403">
        <w:t>A motor vehicle from the Government motor vehicle hire contract or an employee's private motor vehicle when used for Government purposes are considered operational motor vehicles within this document and the relevant guidelines apply.</w:t>
      </w:r>
    </w:p>
    <w:p w:rsidR="00122773" w:rsidRPr="00122773" w:rsidRDefault="00122773" w:rsidP="00122773">
      <w:pPr>
        <w:pStyle w:val="ListParagraph"/>
        <w:numPr>
          <w:ilvl w:val="0"/>
          <w:numId w:val="16"/>
        </w:numPr>
        <w:spacing w:before="360" w:after="120" w:line="240" w:lineRule="auto"/>
        <w:contextualSpacing w:val="0"/>
        <w:outlineLvl w:val="0"/>
        <w:rPr>
          <w:rFonts w:ascii="Gill Sans" w:eastAsia="Times New Roman" w:hAnsi="Gill Sans"/>
          <w:bCs/>
          <w:vanish/>
          <w:color w:val="348ADC"/>
          <w:sz w:val="28"/>
          <w:szCs w:val="26"/>
          <w:lang w:val="en-AU"/>
        </w:rPr>
      </w:pPr>
      <w:bookmarkStart w:id="1010" w:name="_Hire_Car_Facilities"/>
      <w:bookmarkStart w:id="1011" w:name="_Private_Motor_Vehicle"/>
      <w:bookmarkStart w:id="1012" w:name="_Toc443907781"/>
      <w:bookmarkStart w:id="1013" w:name="_Toc444009772"/>
      <w:bookmarkStart w:id="1014" w:name="_Toc444774280"/>
      <w:bookmarkStart w:id="1015" w:name="_Toc444774355"/>
      <w:bookmarkStart w:id="1016" w:name="_Toc449082495"/>
      <w:bookmarkStart w:id="1017" w:name="_Toc454960877"/>
      <w:bookmarkStart w:id="1018" w:name="_Toc228246128"/>
      <w:bookmarkStart w:id="1019" w:name="_Toc254859658"/>
      <w:bookmarkEnd w:id="1010"/>
      <w:bookmarkEnd w:id="1011"/>
      <w:bookmarkEnd w:id="1012"/>
      <w:bookmarkEnd w:id="1013"/>
      <w:bookmarkEnd w:id="1014"/>
      <w:bookmarkEnd w:id="1015"/>
      <w:bookmarkEnd w:id="1016"/>
      <w:bookmarkEnd w:id="1017"/>
    </w:p>
    <w:p w:rsidR="006E02DE" w:rsidRPr="003E352D" w:rsidRDefault="006E02DE" w:rsidP="00466D5F">
      <w:pPr>
        <w:pStyle w:val="Heading2"/>
      </w:pPr>
      <w:bookmarkStart w:id="1020" w:name="_Toc454960878"/>
      <w:r w:rsidRPr="003E352D">
        <w:t>Hire Car Facilities</w:t>
      </w:r>
      <w:bookmarkEnd w:id="1018"/>
      <w:bookmarkEnd w:id="1019"/>
      <w:bookmarkEnd w:id="1020"/>
    </w:p>
    <w:p w:rsidR="006E02DE" w:rsidRPr="003E0403" w:rsidRDefault="006E02DE" w:rsidP="003E0403">
      <w:pPr>
        <w:jc w:val="both"/>
      </w:pPr>
      <w:r w:rsidRPr="003E0403">
        <w:t xml:space="preserve">A departmental motor vehicle is to be utilised for work related transportation needs. However, if none </w:t>
      </w:r>
      <w:r w:rsidR="00241EA6">
        <w:t>are</w:t>
      </w:r>
      <w:r w:rsidRPr="003E0403">
        <w:t xml:space="preserve"> available, then </w:t>
      </w:r>
      <w:r w:rsidR="00DF23D6">
        <w:t>staff</w:t>
      </w:r>
      <w:r w:rsidRPr="003E0403">
        <w:t xml:space="preserve"> may utilise the </w:t>
      </w:r>
      <w:hyperlink r:id="rId25" w:history="1">
        <w:r w:rsidRPr="003E0403">
          <w:t xml:space="preserve">Common Use Contract - Vehicles </w:t>
        </w:r>
      </w:hyperlink>
      <w:r w:rsidRPr="003E0403">
        <w:t xml:space="preserve">(contract V672). This whole-of-government contract is managed by Treasury. </w:t>
      </w:r>
    </w:p>
    <w:p w:rsidR="006E02DE" w:rsidRPr="003E0403" w:rsidRDefault="006E02DE" w:rsidP="003E0403">
      <w:pPr>
        <w:jc w:val="both"/>
      </w:pPr>
      <w:r w:rsidRPr="003E0403">
        <w:t>Where it becomes necessary to hire a car, a fit for purpose motor vehicle should be selected whenever possible</w:t>
      </w:r>
      <w:r w:rsidR="0044454A">
        <w:t xml:space="preserve"> and be consistent with the safety standards and greenhouse rating requirements of this policy</w:t>
      </w:r>
      <w:r w:rsidRPr="003E0403">
        <w:t>. Where available, it is required that light highly visible colours are selected for motor vehicles used on the open road.</w:t>
      </w:r>
    </w:p>
    <w:p w:rsidR="006E02DE" w:rsidRPr="003E0403" w:rsidRDefault="006E02DE" w:rsidP="003E0403">
      <w:pPr>
        <w:jc w:val="both"/>
      </w:pPr>
      <w:bookmarkStart w:id="1021" w:name="_Toc71627243"/>
      <w:bookmarkStart w:id="1022" w:name="_Toc74046824"/>
      <w:bookmarkStart w:id="1023" w:name="_Toc76809594"/>
      <w:bookmarkEnd w:id="1021"/>
      <w:bookmarkEnd w:id="1022"/>
      <w:bookmarkEnd w:id="1023"/>
      <w:r w:rsidRPr="003E0403">
        <w:t xml:space="preserve">Prior approval </w:t>
      </w:r>
      <w:r w:rsidR="005F336A">
        <w:t>from</w:t>
      </w:r>
      <w:r w:rsidR="005F336A" w:rsidRPr="003E0403">
        <w:t xml:space="preserve"> </w:t>
      </w:r>
      <w:r w:rsidR="003E0403" w:rsidRPr="003E0403">
        <w:t>your manager with a</w:t>
      </w:r>
      <w:r w:rsidR="005F336A">
        <w:t>n appropriate</w:t>
      </w:r>
      <w:r w:rsidR="003E0403" w:rsidRPr="003E0403">
        <w:t xml:space="preserve"> financial delegation</w:t>
      </w:r>
      <w:r w:rsidRPr="003E0403">
        <w:t xml:space="preserve"> is required when hiring of a motor vehicle is necessary. </w:t>
      </w:r>
      <w:r w:rsidR="003E0403" w:rsidRPr="003E0403">
        <w:t>Any vehicle to be hired should be on the Department of Justice account.</w:t>
      </w:r>
      <w:r w:rsidR="00DF23D6">
        <w:t xml:space="preserve"> </w:t>
      </w:r>
      <w:hyperlink r:id="rId26" w:history="1">
        <w:r w:rsidR="00DF23D6" w:rsidRPr="00DF23D6">
          <w:rPr>
            <w:rStyle w:val="Hyperlink"/>
          </w:rPr>
          <w:t>Instructions for hiring a vehicle</w:t>
        </w:r>
      </w:hyperlink>
      <w:r w:rsidR="00DF23D6">
        <w:t xml:space="preserve"> are available on the intranet.</w:t>
      </w:r>
    </w:p>
    <w:p w:rsidR="006E02DE" w:rsidRPr="003E0403" w:rsidRDefault="006E02DE" w:rsidP="003E0403">
      <w:pPr>
        <w:jc w:val="both"/>
      </w:pPr>
      <w:bookmarkStart w:id="1024" w:name="_Toc71627249"/>
      <w:bookmarkStart w:id="1025" w:name="_Toc74046830"/>
      <w:bookmarkStart w:id="1026" w:name="_Toc76809600"/>
      <w:r w:rsidRPr="003E0403">
        <w:t>All users of hire cars should read the hire conditions before signing the hire contract. In particular, note that hire car companies may reserve the right to charge for an extra day or half day if the motor vehicle is brought back later than the agreed time.</w:t>
      </w:r>
      <w:bookmarkEnd w:id="1024"/>
      <w:bookmarkEnd w:id="1025"/>
      <w:bookmarkEnd w:id="1026"/>
    </w:p>
    <w:p w:rsidR="006E02DE" w:rsidRPr="003E0403" w:rsidRDefault="006E02DE" w:rsidP="003E0403">
      <w:pPr>
        <w:jc w:val="both"/>
      </w:pPr>
      <w:r w:rsidRPr="003E0403">
        <w:t>A contractor or consultant engaged by a government agency is deemed a government employee for the purposes of this contract where the agency is responsible for the payment of the government short-term hire account.</w:t>
      </w:r>
    </w:p>
    <w:p w:rsidR="006E02DE" w:rsidRPr="003E0403" w:rsidRDefault="006E02DE" w:rsidP="003E0403">
      <w:pPr>
        <w:jc w:val="both"/>
      </w:pPr>
      <w:r w:rsidRPr="003E0403">
        <w:t>All conditions on the operation and restrictions (including private use) that apply to a G-plated vehicle also apply to a hired motor vehicle.</w:t>
      </w:r>
    </w:p>
    <w:p w:rsidR="006E02DE" w:rsidRPr="003E352D" w:rsidRDefault="006E02DE" w:rsidP="00466D5F">
      <w:pPr>
        <w:pStyle w:val="Heading2"/>
      </w:pPr>
      <w:bookmarkStart w:id="1027" w:name="_Private_Motor_Vehicles"/>
      <w:bookmarkStart w:id="1028" w:name="_Toc228246129"/>
      <w:bookmarkStart w:id="1029" w:name="_Toc254859659"/>
      <w:bookmarkStart w:id="1030" w:name="_Toc454960879"/>
      <w:bookmarkEnd w:id="1027"/>
      <w:r w:rsidRPr="003E352D">
        <w:t>Use of P</w:t>
      </w:r>
      <w:r w:rsidR="00395C76">
        <w:t>ersonal</w:t>
      </w:r>
      <w:r w:rsidRPr="003E352D">
        <w:t xml:space="preserve"> Motor Vehicles</w:t>
      </w:r>
      <w:bookmarkEnd w:id="1028"/>
      <w:bookmarkEnd w:id="1029"/>
      <w:bookmarkEnd w:id="1030"/>
    </w:p>
    <w:p w:rsidR="006E02DE" w:rsidRPr="005C6C27" w:rsidRDefault="006E02DE" w:rsidP="005C6C27">
      <w:pPr>
        <w:jc w:val="both"/>
      </w:pPr>
      <w:r w:rsidRPr="005C6C27">
        <w:t>P</w:t>
      </w:r>
      <w:r w:rsidR="00395C76">
        <w:t>ersonal</w:t>
      </w:r>
      <w:r w:rsidRPr="005C6C27">
        <w:t xml:space="preserve"> motor vehicles may only be used when a departmental motor vehicle is unavailable and the use of</w:t>
      </w:r>
      <w:r w:rsidR="00052668">
        <w:t xml:space="preserve"> buses, taxis or</w:t>
      </w:r>
      <w:r w:rsidRPr="005C6C27">
        <w:t xml:space="preserve"> a hire motor vehicle is deemed uneconomical or impractical. </w:t>
      </w:r>
    </w:p>
    <w:p w:rsidR="006E02DE" w:rsidRDefault="006E02DE" w:rsidP="005C6C27">
      <w:pPr>
        <w:jc w:val="both"/>
      </w:pPr>
      <w:r w:rsidRPr="005C6C27">
        <w:t>Employees or volunteers who use their p</w:t>
      </w:r>
      <w:r w:rsidR="00395C76">
        <w:t>ersonal</w:t>
      </w:r>
      <w:r w:rsidRPr="005C6C27">
        <w:t xml:space="preserve"> motor vehicle as part of their employment or assistance to government must ensure that the vehicle is comprehensively insured, as the Tasmanian Risk Management Fund does not cover privately owned vehicles, even if being used for work purposes.</w:t>
      </w:r>
      <w:r w:rsidR="00395C76">
        <w:t xml:space="preserve"> The Department is </w:t>
      </w:r>
      <w:r w:rsidR="00395C76" w:rsidRPr="00395C76">
        <w:rPr>
          <w:bCs/>
        </w:rPr>
        <w:t>not</w:t>
      </w:r>
      <w:r w:rsidR="00395C76">
        <w:rPr>
          <w:b/>
          <w:bCs/>
        </w:rPr>
        <w:t xml:space="preserve"> </w:t>
      </w:r>
      <w:r w:rsidR="00395C76">
        <w:t xml:space="preserve">responsible for any costs incurred </w:t>
      </w:r>
      <w:proofErr w:type="gramStart"/>
      <w:r w:rsidR="00395C76">
        <w:t>as a result</w:t>
      </w:r>
      <w:proofErr w:type="gramEnd"/>
      <w:r w:rsidR="00395C76">
        <w:t xml:space="preserve"> of an accident, </w:t>
      </w:r>
      <w:r w:rsidR="00395C76">
        <w:rPr>
          <w:spacing w:val="-2"/>
        </w:rPr>
        <w:t>breakdown or maintenance involving usage of a private vehicle for work related purposes,</w:t>
      </w:r>
      <w:r w:rsidR="00395C76">
        <w:t xml:space="preserve"> as per current Government policy.</w:t>
      </w:r>
    </w:p>
    <w:p w:rsidR="00102050" w:rsidRDefault="00102050" w:rsidP="005C6C27">
      <w:pPr>
        <w:jc w:val="both"/>
      </w:pPr>
    </w:p>
    <w:p w:rsidR="00102050" w:rsidRPr="005C6C27" w:rsidRDefault="00102050" w:rsidP="005C6C27">
      <w:pPr>
        <w:jc w:val="both"/>
      </w:pPr>
    </w:p>
    <w:p w:rsidR="006E02DE" w:rsidRPr="005C6C27" w:rsidRDefault="006E02DE" w:rsidP="005C6C27">
      <w:pPr>
        <w:jc w:val="both"/>
      </w:pPr>
      <w:r w:rsidRPr="005C6C27">
        <w:t>The supervisor must:</w:t>
      </w:r>
    </w:p>
    <w:p w:rsidR="006E02DE" w:rsidRPr="005C6C27" w:rsidRDefault="006E02DE" w:rsidP="005C6C27">
      <w:pPr>
        <w:pStyle w:val="ListParagraph"/>
        <w:numPr>
          <w:ilvl w:val="0"/>
          <w:numId w:val="11"/>
        </w:numPr>
        <w:jc w:val="both"/>
      </w:pPr>
      <w:r w:rsidRPr="005C6C27">
        <w:t>make all reasonable efforts to determine a solution that does not involve private motor vehicle use</w:t>
      </w:r>
      <w:r w:rsidR="00650A08">
        <w:t>;</w:t>
      </w:r>
    </w:p>
    <w:p w:rsidR="006E02DE" w:rsidRPr="005C6C27" w:rsidRDefault="006E02DE" w:rsidP="005C6C27">
      <w:pPr>
        <w:pStyle w:val="ListParagraph"/>
        <w:numPr>
          <w:ilvl w:val="0"/>
          <w:numId w:val="11"/>
        </w:numPr>
        <w:jc w:val="both"/>
      </w:pPr>
      <w:r w:rsidRPr="005C6C27">
        <w:t>ensure the employee has volunteered the use of their private motor vehicle for approved work related purposes</w:t>
      </w:r>
      <w:r w:rsidR="00650A08">
        <w:t>;</w:t>
      </w:r>
    </w:p>
    <w:p w:rsidR="006E02DE" w:rsidRPr="005C6C27" w:rsidRDefault="006E02DE" w:rsidP="005C6C27">
      <w:pPr>
        <w:pStyle w:val="ListParagraph"/>
        <w:numPr>
          <w:ilvl w:val="0"/>
          <w:numId w:val="11"/>
        </w:numPr>
        <w:jc w:val="both"/>
      </w:pPr>
      <w:r w:rsidRPr="005C6C27">
        <w:t xml:space="preserve">ensure that the employee has confirmed that the motor vehicle is </w:t>
      </w:r>
      <w:r w:rsidR="005C6C27" w:rsidRPr="005C6C27">
        <w:t xml:space="preserve">comprehensively </w:t>
      </w:r>
      <w:r w:rsidRPr="005C6C27">
        <w:t xml:space="preserve">insured </w:t>
      </w:r>
    </w:p>
    <w:p w:rsidR="006E02DE" w:rsidRPr="005C6C27" w:rsidRDefault="006E02DE" w:rsidP="005C6C27">
      <w:pPr>
        <w:pStyle w:val="ListParagraph"/>
        <w:numPr>
          <w:ilvl w:val="0"/>
          <w:numId w:val="11"/>
        </w:numPr>
        <w:jc w:val="both"/>
      </w:pPr>
      <w:r w:rsidRPr="005C6C27">
        <w:t>take all reasonable efforts to be satisfied that the employee’s private motor vehicle is fit for purpose</w:t>
      </w:r>
      <w:r w:rsidR="00650A08">
        <w:t>; and</w:t>
      </w:r>
    </w:p>
    <w:p w:rsidR="006E02DE" w:rsidRPr="005C6C27" w:rsidRDefault="006E02DE" w:rsidP="005C6C27">
      <w:pPr>
        <w:pStyle w:val="ListParagraph"/>
        <w:numPr>
          <w:ilvl w:val="0"/>
          <w:numId w:val="11"/>
        </w:numPr>
        <w:jc w:val="both"/>
      </w:pPr>
      <w:r w:rsidRPr="005C6C27">
        <w:lastRenderedPageBreak/>
        <w:t>make it clear to the employee whether the approval for use of the private motor vehicle for work related purposes is for a one-off situation or ongoing.</w:t>
      </w:r>
      <w:r w:rsidR="00052668">
        <w:t xml:space="preserve">  Unless absolutely necessary approval for ongoing use of a private motor vehicle should not occur.</w:t>
      </w:r>
    </w:p>
    <w:p w:rsidR="006E02DE" w:rsidRPr="005C6C27" w:rsidRDefault="006E02DE" w:rsidP="005C6C27">
      <w:pPr>
        <w:jc w:val="both"/>
      </w:pPr>
      <w:r w:rsidRPr="005C6C27">
        <w:t>The employee must:</w:t>
      </w:r>
    </w:p>
    <w:p w:rsidR="006E02DE" w:rsidRPr="005C6C27" w:rsidRDefault="006E02DE" w:rsidP="005C6C27">
      <w:pPr>
        <w:pStyle w:val="ListParagraph"/>
        <w:numPr>
          <w:ilvl w:val="0"/>
          <w:numId w:val="11"/>
        </w:numPr>
        <w:jc w:val="both"/>
      </w:pPr>
      <w:r w:rsidRPr="005C6C27">
        <w:t xml:space="preserve">have the approval of their </w:t>
      </w:r>
      <w:r w:rsidR="005C6C27" w:rsidRPr="005C6C27">
        <w:t>Output Manager</w:t>
      </w:r>
      <w:r w:rsidR="00650A08">
        <w:t>;</w:t>
      </w:r>
    </w:p>
    <w:p w:rsidR="006E02DE" w:rsidRPr="005C6C27" w:rsidRDefault="006E02DE" w:rsidP="005C6C27">
      <w:pPr>
        <w:pStyle w:val="ListParagraph"/>
        <w:numPr>
          <w:ilvl w:val="0"/>
          <w:numId w:val="11"/>
        </w:numPr>
        <w:jc w:val="both"/>
      </w:pPr>
      <w:r w:rsidRPr="005C6C27">
        <w:t>ensure the private motor vehicle is registered for the period of use</w:t>
      </w:r>
      <w:r w:rsidR="00650A08">
        <w:t>;</w:t>
      </w:r>
    </w:p>
    <w:p w:rsidR="006E02DE" w:rsidRPr="005C6C27" w:rsidRDefault="006E02DE" w:rsidP="005C6C27">
      <w:pPr>
        <w:pStyle w:val="ListParagraph"/>
        <w:numPr>
          <w:ilvl w:val="0"/>
          <w:numId w:val="11"/>
        </w:numPr>
        <w:jc w:val="both"/>
      </w:pPr>
      <w:r w:rsidRPr="005C6C27">
        <w:t>ensure the private motor vehicle used for approved work related purposes has a current comprehensive insurance policy</w:t>
      </w:r>
      <w:r w:rsidR="00650A08">
        <w:t>;</w:t>
      </w:r>
    </w:p>
    <w:p w:rsidR="006E02DE" w:rsidRPr="005C6C27" w:rsidRDefault="006E02DE" w:rsidP="005C6C27">
      <w:pPr>
        <w:pStyle w:val="ListParagraph"/>
        <w:numPr>
          <w:ilvl w:val="0"/>
          <w:numId w:val="11"/>
        </w:numPr>
        <w:jc w:val="both"/>
      </w:pPr>
      <w:r w:rsidRPr="005C6C27">
        <w:t>advise the insurance company that their private motor vehicle is to be used for occasional work related purposes</w:t>
      </w:r>
      <w:r w:rsidR="000C107D">
        <w:t xml:space="preserve"> (if their vehicle is used for work purposes in excess of 50 per cent of the time)</w:t>
      </w:r>
      <w:r w:rsidR="00650A08">
        <w:t>;</w:t>
      </w:r>
    </w:p>
    <w:p w:rsidR="006E02DE" w:rsidRPr="005C6C27" w:rsidRDefault="006E02DE" w:rsidP="005C6C27">
      <w:pPr>
        <w:pStyle w:val="ListParagraph"/>
        <w:numPr>
          <w:ilvl w:val="0"/>
          <w:numId w:val="11"/>
        </w:numPr>
        <w:jc w:val="both"/>
      </w:pPr>
      <w:r w:rsidRPr="005C6C27">
        <w:t>accept full responsibility for the private motor vehicle while being used for approved work related purposes</w:t>
      </w:r>
      <w:r w:rsidR="00650A08">
        <w:t>;</w:t>
      </w:r>
    </w:p>
    <w:p w:rsidR="006E02DE" w:rsidRPr="005C6C27" w:rsidRDefault="006E02DE" w:rsidP="005C6C27">
      <w:pPr>
        <w:pStyle w:val="ListParagraph"/>
        <w:numPr>
          <w:ilvl w:val="0"/>
          <w:numId w:val="11"/>
        </w:numPr>
        <w:jc w:val="both"/>
      </w:pPr>
      <w:r w:rsidRPr="005C6C27">
        <w:t>undertake to maintain and regularly service the private motor vehicle as would reasonably be accepted for the type and model of the motor vehicle</w:t>
      </w:r>
      <w:r w:rsidR="00650A08">
        <w:t>;</w:t>
      </w:r>
    </w:p>
    <w:p w:rsidR="006E02DE" w:rsidRPr="005C6C27" w:rsidRDefault="006E02DE" w:rsidP="005C6C27">
      <w:pPr>
        <w:pStyle w:val="ListParagraph"/>
        <w:numPr>
          <w:ilvl w:val="0"/>
          <w:numId w:val="11"/>
        </w:numPr>
        <w:jc w:val="both"/>
      </w:pPr>
      <w:r w:rsidRPr="005C6C27">
        <w:t>ensure that the general condition of the private motor vehicle is appropriate and safe for the purpose</w:t>
      </w:r>
      <w:r w:rsidR="00650A08">
        <w:t>;</w:t>
      </w:r>
    </w:p>
    <w:p w:rsidR="006E02DE" w:rsidRPr="005C6C27" w:rsidRDefault="006E02DE" w:rsidP="005C6C27">
      <w:pPr>
        <w:pStyle w:val="ListParagraph"/>
        <w:numPr>
          <w:ilvl w:val="0"/>
          <w:numId w:val="11"/>
        </w:numPr>
        <w:jc w:val="both"/>
      </w:pPr>
      <w:r w:rsidRPr="005C6C27">
        <w:t>agree to the use of their private motor vehicle for approved work related purposes</w:t>
      </w:r>
      <w:r w:rsidR="00650A08">
        <w:t>; and</w:t>
      </w:r>
    </w:p>
    <w:p w:rsidR="006E02DE" w:rsidRPr="005C6C27" w:rsidRDefault="006E02DE" w:rsidP="005C6C27">
      <w:pPr>
        <w:pStyle w:val="ListParagraph"/>
        <w:numPr>
          <w:ilvl w:val="0"/>
          <w:numId w:val="11"/>
        </w:numPr>
        <w:jc w:val="both"/>
      </w:pPr>
      <w:r w:rsidRPr="005C6C27">
        <w:t>maintain sufficient records of the travel undertaken to enable a proper travel claim to be made.</w:t>
      </w:r>
    </w:p>
    <w:p w:rsidR="006E02DE" w:rsidRPr="005C6C27" w:rsidRDefault="006E02DE" w:rsidP="005C6C27">
      <w:pPr>
        <w:jc w:val="both"/>
      </w:pPr>
      <w:r w:rsidRPr="005C6C27">
        <w:t>Whereas it is each employee’s personal responsibility to ensure that they have their own motor vehicle comprehensively insured, the Agency should regularly inform employees of their liability in the use of private vehicles for official purposes.</w:t>
      </w:r>
    </w:p>
    <w:p w:rsidR="0035680C" w:rsidRPr="00FC6C4E" w:rsidRDefault="0035680C" w:rsidP="00CA5F8B">
      <w:pPr>
        <w:pStyle w:val="Heading1"/>
        <w:numPr>
          <w:ilvl w:val="0"/>
          <w:numId w:val="14"/>
        </w:numPr>
        <w:ind w:left="567" w:hanging="567"/>
      </w:pPr>
      <w:bookmarkStart w:id="1031" w:name="_Toc454960880"/>
      <w:r w:rsidRPr="00FC6C4E">
        <w:t>Ordering</w:t>
      </w:r>
      <w:r w:rsidR="00192C04">
        <w:t>/Disposing</w:t>
      </w:r>
      <w:r w:rsidRPr="00FC6C4E">
        <w:t xml:space="preserve"> </w:t>
      </w:r>
      <w:r w:rsidR="00192C04">
        <w:t>of Vehicles</w:t>
      </w:r>
      <w:bookmarkEnd w:id="1031"/>
    </w:p>
    <w:p w:rsidR="0035680C" w:rsidRPr="0035680C" w:rsidRDefault="0035680C" w:rsidP="0035680C">
      <w:pPr>
        <w:jc w:val="both"/>
      </w:pPr>
      <w:r w:rsidRPr="0035680C">
        <w:t>Vehicles may be ordered for two purposes;</w:t>
      </w:r>
    </w:p>
    <w:p w:rsidR="0035680C" w:rsidRPr="0035680C" w:rsidRDefault="0035680C" w:rsidP="0035680C">
      <w:pPr>
        <w:pStyle w:val="ListParagraph"/>
        <w:numPr>
          <w:ilvl w:val="0"/>
          <w:numId w:val="11"/>
        </w:numPr>
        <w:jc w:val="both"/>
      </w:pPr>
      <w:r w:rsidRPr="0035680C">
        <w:t>To replace an existing vehicle; or</w:t>
      </w:r>
    </w:p>
    <w:p w:rsidR="0035680C" w:rsidRPr="0035680C" w:rsidRDefault="0035680C" w:rsidP="0035680C">
      <w:pPr>
        <w:pStyle w:val="ListParagraph"/>
        <w:numPr>
          <w:ilvl w:val="0"/>
          <w:numId w:val="11"/>
        </w:numPr>
        <w:jc w:val="both"/>
      </w:pPr>
      <w:r w:rsidRPr="0035680C">
        <w:t>As a new vehicle for a specific purpose.</w:t>
      </w:r>
    </w:p>
    <w:p w:rsidR="0035680C" w:rsidRPr="00B37FA7" w:rsidRDefault="0035680C" w:rsidP="0035680C">
      <w:pPr>
        <w:jc w:val="both"/>
      </w:pPr>
      <w:bookmarkStart w:id="1032" w:name="_Toc71626605"/>
      <w:bookmarkStart w:id="1033" w:name="_Toc74046191"/>
      <w:bookmarkStart w:id="1034" w:name="_Toc94601904"/>
      <w:r w:rsidRPr="0035680C">
        <w:t>The Department of Treasury and Finance manages the common use contract for passenger and light commercial motor vehicle under which the government fleet of motor vehicles are purchased.</w:t>
      </w:r>
      <w:r w:rsidR="00052668">
        <w:t xml:space="preserve">  </w:t>
      </w:r>
      <w:r w:rsidRPr="0035680C">
        <w:t xml:space="preserve">Under this contract, there is a list of vehicles which may be selected for use. All vehicles on this list meet the Government’s safety and efficiency standards.  On top of this, the Department requires that all </w:t>
      </w:r>
      <w:r w:rsidR="005F336A">
        <w:t>G</w:t>
      </w:r>
      <w:r w:rsidRPr="0035680C">
        <w:t>-plate</w:t>
      </w:r>
      <w:r w:rsidR="00BD0662">
        <w:t xml:space="preserve"> passenger</w:t>
      </w:r>
      <w:r w:rsidRPr="0035680C">
        <w:t xml:space="preserve"> vehicles be of four cylinders or </w:t>
      </w:r>
      <w:r>
        <w:t>fewer</w:t>
      </w:r>
      <w:r w:rsidRPr="0035680C">
        <w:t xml:space="preserve">. </w:t>
      </w:r>
      <w:r w:rsidR="00B37FA7">
        <w:t>A</w:t>
      </w:r>
      <w:r w:rsidR="00B37FA7" w:rsidRPr="00C84A7E">
        <w:t xml:space="preserve">ll new and </w:t>
      </w:r>
      <w:r w:rsidR="00B37FA7" w:rsidRPr="00C84A7E">
        <w:rPr>
          <w:lang w:eastAsia="en-AU"/>
        </w:rPr>
        <w:t>replacement</w:t>
      </w:r>
      <w:r w:rsidR="00B37FA7" w:rsidRPr="00C84A7E">
        <w:t xml:space="preserve"> operational vehicles </w:t>
      </w:r>
      <w:r w:rsidR="00B37FA7">
        <w:t xml:space="preserve">are </w:t>
      </w:r>
      <w:r w:rsidR="00BD0662">
        <w:t>to</w:t>
      </w:r>
      <w:r w:rsidR="00B37FA7" w:rsidRPr="00C84A7E">
        <w:t xml:space="preserve"> be selected from</w:t>
      </w:r>
      <w:r w:rsidR="00B37FA7">
        <w:t xml:space="preserve"> the Whole of Government Vehicle Contract</w:t>
      </w:r>
      <w:r w:rsidR="00B37FA7" w:rsidRPr="00C84A7E">
        <w:t xml:space="preserve"> wit</w:t>
      </w:r>
      <w:r w:rsidR="00B37FA7" w:rsidRPr="00B37FA7">
        <w:t xml:space="preserve">h the focus on the </w:t>
      </w:r>
      <w:r w:rsidR="00B37FA7" w:rsidRPr="00B37FA7">
        <w:rPr>
          <w:bCs/>
        </w:rPr>
        <w:t>most economical</w:t>
      </w:r>
      <w:r w:rsidR="00B37FA7" w:rsidRPr="00B37FA7">
        <w:t xml:space="preserve"> and fit for purpose option.</w:t>
      </w:r>
    </w:p>
    <w:p w:rsidR="00DC7C61" w:rsidRDefault="002F555A" w:rsidP="0035680C">
      <w:pPr>
        <w:jc w:val="both"/>
      </w:pPr>
      <w:r>
        <w:t>As me</w:t>
      </w:r>
      <w:r w:rsidR="00DC7C61">
        <w:t>n</w:t>
      </w:r>
      <w:r>
        <w:t xml:space="preserve">tioned above, all departmental </w:t>
      </w:r>
      <w:r w:rsidRPr="00ED7224">
        <w:t>G-</w:t>
      </w:r>
      <w:r w:rsidR="00A913EA">
        <w:t>p</w:t>
      </w:r>
      <w:r w:rsidR="00A913EA" w:rsidRPr="00ED7224">
        <w:t xml:space="preserve">lated </w:t>
      </w:r>
      <w:r w:rsidR="00BD0662">
        <w:t xml:space="preserve">passenger </w:t>
      </w:r>
      <w:r w:rsidRPr="00ED7224">
        <w:t>vehicles may be a maximum of four cylinders.</w:t>
      </w:r>
      <w:r>
        <w:t xml:space="preserve"> There must be a business need for the order of a </w:t>
      </w:r>
      <w:proofErr w:type="gramStart"/>
      <w:r>
        <w:t>four wheel</w:t>
      </w:r>
      <w:proofErr w:type="gramEnd"/>
      <w:r>
        <w:t xml:space="preserve"> drive vehicle to be approved.</w:t>
      </w:r>
    </w:p>
    <w:p w:rsidR="00147A35" w:rsidRPr="0035680C" w:rsidRDefault="00147A35" w:rsidP="0035680C">
      <w:pPr>
        <w:jc w:val="both"/>
      </w:pPr>
    </w:p>
    <w:p w:rsidR="009C3EEB" w:rsidRPr="009C3EEB" w:rsidRDefault="009C3EEB" w:rsidP="009C3EEB">
      <w:pPr>
        <w:pStyle w:val="ListParagraph"/>
        <w:numPr>
          <w:ilvl w:val="0"/>
          <w:numId w:val="21"/>
        </w:numPr>
        <w:spacing w:before="360" w:after="120" w:line="240" w:lineRule="auto"/>
        <w:contextualSpacing w:val="0"/>
        <w:outlineLvl w:val="0"/>
        <w:rPr>
          <w:rFonts w:ascii="Gill Sans" w:eastAsia="Times New Roman" w:hAnsi="Gill Sans"/>
          <w:bCs/>
          <w:vanish/>
          <w:color w:val="348ADC"/>
          <w:sz w:val="28"/>
          <w:szCs w:val="26"/>
          <w:lang w:val="en-AU"/>
        </w:rPr>
      </w:pPr>
      <w:bookmarkStart w:id="1035" w:name="_Toc443907785"/>
      <w:bookmarkStart w:id="1036" w:name="_Toc444009776"/>
      <w:bookmarkStart w:id="1037" w:name="_Toc444774285"/>
      <w:bookmarkStart w:id="1038" w:name="_Toc444774359"/>
      <w:bookmarkStart w:id="1039" w:name="_Toc449082499"/>
      <w:bookmarkStart w:id="1040" w:name="_Toc454960881"/>
      <w:bookmarkEnd w:id="1035"/>
      <w:bookmarkEnd w:id="1036"/>
      <w:bookmarkEnd w:id="1037"/>
      <w:bookmarkEnd w:id="1038"/>
      <w:bookmarkEnd w:id="1039"/>
      <w:bookmarkEnd w:id="1040"/>
    </w:p>
    <w:p w:rsidR="00FC6C4E" w:rsidRPr="007069FA" w:rsidRDefault="00FC6C4E" w:rsidP="00466D5F">
      <w:pPr>
        <w:pStyle w:val="Heading2"/>
      </w:pPr>
      <w:bookmarkStart w:id="1041" w:name="_Toc454960882"/>
      <w:r w:rsidRPr="007069FA">
        <w:t>Renewing an Existing Vehicle</w:t>
      </w:r>
      <w:bookmarkEnd w:id="1041"/>
    </w:p>
    <w:p w:rsidR="00FC6C4E" w:rsidRPr="007069FA" w:rsidRDefault="00FC6C4E" w:rsidP="007069FA">
      <w:pPr>
        <w:jc w:val="both"/>
      </w:pPr>
      <w:r w:rsidRPr="007069FA">
        <w:t xml:space="preserve">The Government Fleet Manager will advise the Department six months in advance when motor vehicles are due to be replaced. </w:t>
      </w:r>
    </w:p>
    <w:p w:rsidR="00FC6C4E" w:rsidRPr="007069FA" w:rsidRDefault="00FC6C4E" w:rsidP="007069FA">
      <w:pPr>
        <w:jc w:val="both"/>
      </w:pPr>
      <w:r w:rsidRPr="007069FA">
        <w:t>The Output to whom a motor vehicle is assigned should review the need for the motor vehicle before the lease expires and should advise the Facilities Officer if it is no longer required.</w:t>
      </w:r>
    </w:p>
    <w:p w:rsidR="00650A08" w:rsidRDefault="00FC6C4E" w:rsidP="003669B8">
      <w:pPr>
        <w:jc w:val="both"/>
      </w:pPr>
      <w:r w:rsidRPr="007069FA">
        <w:t xml:space="preserve">If the vehicle is required to be replaced, </w:t>
      </w:r>
      <w:r w:rsidR="007069FA" w:rsidRPr="007069FA">
        <w:t>t</w:t>
      </w:r>
      <w:r w:rsidRPr="007069FA">
        <w:t xml:space="preserve">he replacement order is to be </w:t>
      </w:r>
      <w:r w:rsidR="007069FA" w:rsidRPr="007069FA">
        <w:t xml:space="preserve">completed and </w:t>
      </w:r>
      <w:r w:rsidRPr="007069FA">
        <w:t xml:space="preserve">provided to the </w:t>
      </w:r>
      <w:r w:rsidR="007069FA" w:rsidRPr="007069FA">
        <w:t>Facilities Officer for review</w:t>
      </w:r>
      <w:r w:rsidR="003669B8">
        <w:t xml:space="preserve"> at least 3 months prior to the existing vehicles end of lease</w:t>
      </w:r>
      <w:r w:rsidR="007069FA" w:rsidRPr="007069FA">
        <w:t xml:space="preserve">. Once the Facilities Officer has reviewed the request to replace the vehicle, it will be provided to </w:t>
      </w:r>
      <w:r w:rsidR="007069FA" w:rsidRPr="00FC6C4E">
        <w:t>the relevant Deputy Secretary or Secretary for approval.</w:t>
      </w:r>
    </w:p>
    <w:p w:rsidR="0035680C" w:rsidRPr="00FC6C4E" w:rsidRDefault="0035680C" w:rsidP="00466D5F">
      <w:pPr>
        <w:pStyle w:val="Heading2"/>
      </w:pPr>
      <w:bookmarkStart w:id="1042" w:name="_Toc454960883"/>
      <w:r w:rsidRPr="00FC6C4E">
        <w:t>New</w:t>
      </w:r>
      <w:r w:rsidR="00FC6C4E">
        <w:t xml:space="preserve"> Vehicles</w:t>
      </w:r>
      <w:bookmarkEnd w:id="1042"/>
    </w:p>
    <w:p w:rsidR="00FC6C4E" w:rsidRDefault="0035680C" w:rsidP="00FC6C4E">
      <w:pPr>
        <w:jc w:val="both"/>
      </w:pPr>
      <w:r w:rsidRPr="00FC6C4E">
        <w:t>A</w:t>
      </w:r>
      <w:r w:rsidR="00FC6C4E" w:rsidRPr="00FC6C4E">
        <w:t>ll requests for new vehicles need to be</w:t>
      </w:r>
      <w:r w:rsidR="009A2BCC">
        <w:t xml:space="preserve"> supported by a </w:t>
      </w:r>
      <w:r w:rsidR="003E7DB7">
        <w:t xml:space="preserve">detailed </w:t>
      </w:r>
      <w:r w:rsidR="009A2BCC">
        <w:t>business case,</w:t>
      </w:r>
      <w:r w:rsidR="00FC6C4E" w:rsidRPr="00FC6C4E">
        <w:t xml:space="preserve"> endorsed by the relevant Output Manager, and provided to </w:t>
      </w:r>
      <w:r w:rsidR="00B302A4">
        <w:t>Finance</w:t>
      </w:r>
      <w:r w:rsidR="00FC6C4E" w:rsidRPr="00FC6C4E">
        <w:t xml:space="preserve"> for review. </w:t>
      </w:r>
      <w:r w:rsidR="00B302A4">
        <w:t xml:space="preserve">Finance </w:t>
      </w:r>
      <w:r w:rsidR="00FC6C4E" w:rsidRPr="00FC6C4E">
        <w:t>will review the request for the new vehicle before providing it to the relevant Deputy Secretary or Secretary for approval.</w:t>
      </w:r>
    </w:p>
    <w:p w:rsidR="007069FA" w:rsidRDefault="007069FA" w:rsidP="00466D5F">
      <w:pPr>
        <w:pStyle w:val="Heading2"/>
      </w:pPr>
      <w:bookmarkStart w:id="1043" w:name="_Toc454960884"/>
      <w:r>
        <w:t>Vehicle Order Form</w:t>
      </w:r>
      <w:bookmarkEnd w:id="1043"/>
    </w:p>
    <w:p w:rsidR="007069FA" w:rsidRPr="00FC6C4E" w:rsidRDefault="007069FA" w:rsidP="00FC6C4E">
      <w:pPr>
        <w:jc w:val="both"/>
      </w:pPr>
      <w:r w:rsidRPr="007069FA">
        <w:t>The Government Fleet Manager</w:t>
      </w:r>
      <w:r>
        <w:t xml:space="preserve"> has a standard vehicle order form to be used for acquisition of all leased vehicles. This form is to be completed and provided to the Facilities Officer for review.</w:t>
      </w:r>
      <w:r w:rsidR="00D059E8">
        <w:t xml:space="preserve">    </w:t>
      </w:r>
    </w:p>
    <w:p w:rsidR="007069FA" w:rsidRPr="007069FA" w:rsidRDefault="000F6A93" w:rsidP="00466D5F">
      <w:pPr>
        <w:pStyle w:val="Heading2"/>
      </w:pPr>
      <w:bookmarkStart w:id="1044" w:name="_Renewal_Lease_of"/>
      <w:bookmarkStart w:id="1045" w:name="_Renewal"/>
      <w:bookmarkStart w:id="1046" w:name="_Toc454960885"/>
      <w:bookmarkEnd w:id="1044"/>
      <w:bookmarkEnd w:id="1045"/>
      <w:bookmarkEnd w:id="1032"/>
      <w:bookmarkEnd w:id="1033"/>
      <w:bookmarkEnd w:id="1034"/>
      <w:r>
        <w:t>Collection</w:t>
      </w:r>
      <w:r w:rsidR="007069FA">
        <w:t xml:space="preserve"> </w:t>
      </w:r>
      <w:r w:rsidR="007069FA" w:rsidRPr="007069FA">
        <w:t>of New/Replacement Vehicles</w:t>
      </w:r>
      <w:bookmarkEnd w:id="1046"/>
    </w:p>
    <w:p w:rsidR="007069FA" w:rsidRPr="007069FA" w:rsidRDefault="007069FA" w:rsidP="007069FA">
      <w:pPr>
        <w:jc w:val="both"/>
      </w:pPr>
      <w:r w:rsidRPr="007069FA">
        <w:t xml:space="preserve">All Outputs are responsible for organising for the </w:t>
      </w:r>
      <w:r w:rsidR="000F6A93">
        <w:t>collection</w:t>
      </w:r>
      <w:r w:rsidR="000F6A93" w:rsidRPr="007069FA">
        <w:t xml:space="preserve"> </w:t>
      </w:r>
      <w:r w:rsidRPr="007069FA">
        <w:t>of their own new and replacement vehicles.</w:t>
      </w:r>
      <w:r w:rsidR="000F6A93">
        <w:t xml:space="preserve"> The vehicle Dealership will contact the driver or output designated vehicle manager to arrange the collection of new vehicles together with the return of existing vehicles as required.</w:t>
      </w:r>
    </w:p>
    <w:p w:rsidR="007069FA" w:rsidRPr="00A22519" w:rsidRDefault="007069FA" w:rsidP="00466D5F">
      <w:pPr>
        <w:pStyle w:val="Heading2"/>
      </w:pPr>
      <w:bookmarkStart w:id="1047" w:name="_Toc454960886"/>
      <w:r w:rsidRPr="00A22519">
        <w:t>Cost</w:t>
      </w:r>
      <w:r w:rsidR="00A22519">
        <w:t xml:space="preserve"> of Vehicles</w:t>
      </w:r>
      <w:bookmarkEnd w:id="1047"/>
    </w:p>
    <w:p w:rsidR="007069FA" w:rsidRPr="00A22519" w:rsidRDefault="007069FA" w:rsidP="00A22519">
      <w:pPr>
        <w:jc w:val="both"/>
      </w:pPr>
      <w:r w:rsidRPr="00A22519">
        <w:t>The full cost of the motor vehicle lease, insurance and ongoing operating costs are allocated to the relevant Output's budget.</w:t>
      </w:r>
    </w:p>
    <w:p w:rsidR="007069FA" w:rsidRPr="00A22519" w:rsidRDefault="007069FA" w:rsidP="00A22519">
      <w:pPr>
        <w:jc w:val="both"/>
      </w:pPr>
      <w:r w:rsidRPr="00A22519">
        <w:t xml:space="preserve">Operating costs include fuel, maintenance and management fees. Lease rates vary depending on the type of motor vehicle, length of lease period and </w:t>
      </w:r>
      <w:r w:rsidR="00A22519" w:rsidRPr="00A22519">
        <w:t xml:space="preserve">the expected </w:t>
      </w:r>
      <w:r w:rsidRPr="00A22519">
        <w:t>sale price.</w:t>
      </w:r>
    </w:p>
    <w:p w:rsidR="007069FA" w:rsidRDefault="007069FA" w:rsidP="00A22519">
      <w:pPr>
        <w:jc w:val="both"/>
      </w:pPr>
      <w:r w:rsidRPr="00A22519">
        <w:t xml:space="preserve">Any losses incurred on the sale of prior motor vehicles (sale price less than the expected sale price), </w:t>
      </w:r>
      <w:r w:rsidR="00A22519" w:rsidRPr="00A22519">
        <w:t xml:space="preserve">must </w:t>
      </w:r>
      <w:r w:rsidRPr="00A22519">
        <w:t>be paid out in full.</w:t>
      </w:r>
    </w:p>
    <w:p w:rsidR="007069FA" w:rsidRPr="00A22519" w:rsidRDefault="007069FA" w:rsidP="00A22519">
      <w:pPr>
        <w:jc w:val="both"/>
      </w:pPr>
      <w:r w:rsidRPr="00A22519">
        <w:t>The lease rates are calculated by the Government Fleet Manager at a rate per month based on:</w:t>
      </w:r>
    </w:p>
    <w:p w:rsidR="007069FA" w:rsidRPr="00A22519" w:rsidRDefault="007069FA" w:rsidP="00A22519">
      <w:pPr>
        <w:pStyle w:val="ListParagraph"/>
        <w:numPr>
          <w:ilvl w:val="0"/>
          <w:numId w:val="11"/>
        </w:numPr>
        <w:jc w:val="both"/>
      </w:pPr>
      <w:r w:rsidRPr="00A22519">
        <w:t>purchase price of the motor vehicle</w:t>
      </w:r>
      <w:r w:rsidR="00A22519">
        <w:t>;</w:t>
      </w:r>
    </w:p>
    <w:p w:rsidR="007069FA" w:rsidRPr="00A22519" w:rsidRDefault="007069FA" w:rsidP="00A22519">
      <w:pPr>
        <w:pStyle w:val="ListParagraph"/>
        <w:numPr>
          <w:ilvl w:val="0"/>
          <w:numId w:val="11"/>
        </w:numPr>
        <w:jc w:val="both"/>
      </w:pPr>
      <w:r w:rsidRPr="00A22519">
        <w:t>interest rate as advised by the Contract Manager</w:t>
      </w:r>
      <w:r w:rsidR="00A22519">
        <w:t>; and</w:t>
      </w:r>
    </w:p>
    <w:p w:rsidR="007069FA" w:rsidRDefault="007069FA" w:rsidP="00A22519">
      <w:pPr>
        <w:pStyle w:val="ListParagraph"/>
        <w:numPr>
          <w:ilvl w:val="0"/>
          <w:numId w:val="11"/>
        </w:numPr>
        <w:jc w:val="both"/>
      </w:pPr>
      <w:r w:rsidRPr="00A22519">
        <w:t>a residual value for the motor vehicle determined by the Government Fleet Manager and approved by the Contract Manager from time to time</w:t>
      </w:r>
      <w:r w:rsidR="00A22519">
        <w:t>.</w:t>
      </w:r>
    </w:p>
    <w:p w:rsidR="00A22519" w:rsidRPr="00A22519" w:rsidRDefault="00A22519" w:rsidP="00A22519">
      <w:pPr>
        <w:jc w:val="both"/>
      </w:pPr>
      <w:r>
        <w:lastRenderedPageBreak/>
        <w:t>Outputs will also be responsible for any FBT costs on their vehicles. For those Outputs who utilise electronic booking systems and loan their vehicles to other outputs on a price per kilometre basis. Those costs will be transferred accordingly by Finance on a monthly basis.</w:t>
      </w:r>
    </w:p>
    <w:p w:rsidR="007069FA" w:rsidRPr="00A22519" w:rsidRDefault="007069FA" w:rsidP="00466D5F">
      <w:pPr>
        <w:pStyle w:val="Heading2"/>
      </w:pPr>
      <w:bookmarkStart w:id="1048" w:name="_Term_of_Leases_1"/>
      <w:bookmarkStart w:id="1049" w:name="_Term"/>
      <w:bookmarkStart w:id="1050" w:name="_Toc454960887"/>
      <w:bookmarkEnd w:id="1048"/>
      <w:bookmarkEnd w:id="1049"/>
      <w:r w:rsidRPr="00A22519">
        <w:t>Term</w:t>
      </w:r>
      <w:bookmarkEnd w:id="1050"/>
    </w:p>
    <w:p w:rsidR="007069FA" w:rsidRPr="00A22519" w:rsidRDefault="007069FA" w:rsidP="00A22519">
      <w:pPr>
        <w:jc w:val="both"/>
      </w:pPr>
      <w:r w:rsidRPr="00A22519">
        <w:t>The standard lease term of all departmental motor vehicles is t</w:t>
      </w:r>
      <w:r w:rsidR="00A22519" w:rsidRPr="00A22519">
        <w:t>hree</w:t>
      </w:r>
      <w:r w:rsidRPr="00A22519">
        <w:t xml:space="preserve"> years</w:t>
      </w:r>
      <w:r w:rsidR="00A22519" w:rsidRPr="00A22519">
        <w:t xml:space="preserve"> and 60,000 kilometres</w:t>
      </w:r>
      <w:r w:rsidRPr="00A22519">
        <w:t>.</w:t>
      </w:r>
      <w:r w:rsidR="00A22519" w:rsidRPr="00A22519">
        <w:t xml:space="preserve"> This term may be modified for particular vehicles with an unusually high usage.</w:t>
      </w:r>
      <w:r w:rsidRPr="00A22519">
        <w:t xml:space="preserve"> </w:t>
      </w:r>
    </w:p>
    <w:p w:rsidR="00607F7C" w:rsidRDefault="006F4C86" w:rsidP="00466D5F">
      <w:pPr>
        <w:pStyle w:val="Heading2"/>
      </w:pPr>
      <w:bookmarkStart w:id="1051" w:name="_Toc454960888"/>
      <w:bookmarkStart w:id="1052" w:name="_Toc71626584"/>
      <w:bookmarkStart w:id="1053" w:name="_Toc74046170"/>
      <w:bookmarkStart w:id="1054" w:name="_Toc94601925"/>
      <w:bookmarkStart w:id="1055" w:name="_Toc71626599"/>
      <w:bookmarkStart w:id="1056" w:name="_Toc74046185"/>
      <w:bookmarkStart w:id="1057" w:name="_Toc94601897"/>
      <w:r>
        <w:t>Vehicle Equipment</w:t>
      </w:r>
      <w:bookmarkEnd w:id="1051"/>
    </w:p>
    <w:p w:rsidR="006F4C86" w:rsidRPr="004A7A39" w:rsidRDefault="004A7A39" w:rsidP="004A7A39">
      <w:pPr>
        <w:jc w:val="both"/>
      </w:pPr>
      <w:r w:rsidRPr="004A7A39">
        <w:t xml:space="preserve">It is recommended that new and replacement vehicles </w:t>
      </w:r>
      <w:r w:rsidR="002F555A">
        <w:t>be</w:t>
      </w:r>
      <w:r w:rsidRPr="004A7A39">
        <w:t xml:space="preserve"> fitted with the following equipment where relevant:</w:t>
      </w:r>
    </w:p>
    <w:p w:rsidR="006F4C86" w:rsidRPr="004A7A39" w:rsidRDefault="006F4C86" w:rsidP="004A7A39">
      <w:pPr>
        <w:pStyle w:val="ListParagraph"/>
        <w:numPr>
          <w:ilvl w:val="0"/>
          <w:numId w:val="11"/>
        </w:numPr>
        <w:jc w:val="both"/>
      </w:pPr>
      <w:r w:rsidRPr="004A7A39">
        <w:rPr>
          <w:b/>
        </w:rPr>
        <w:t xml:space="preserve">Floor </w:t>
      </w:r>
      <w:r w:rsidR="004A7A39">
        <w:rPr>
          <w:b/>
        </w:rPr>
        <w:t>M</w:t>
      </w:r>
      <w:r w:rsidRPr="004A7A39">
        <w:rPr>
          <w:b/>
        </w:rPr>
        <w:t xml:space="preserve">at </w:t>
      </w:r>
      <w:r w:rsidR="004A7A39">
        <w:rPr>
          <w:b/>
        </w:rPr>
        <w:t>S</w:t>
      </w:r>
      <w:r w:rsidRPr="004A7A39">
        <w:rPr>
          <w:b/>
        </w:rPr>
        <w:t>ets</w:t>
      </w:r>
      <w:r w:rsidRPr="004A7A39">
        <w:t xml:space="preserve">: </w:t>
      </w:r>
      <w:r w:rsidR="004A7A39">
        <w:t>s</w:t>
      </w:r>
      <w:r w:rsidRPr="004A7A39">
        <w:t>hould be installed to enhance resale value.</w:t>
      </w:r>
    </w:p>
    <w:p w:rsidR="006F4C86" w:rsidRDefault="006F4C86" w:rsidP="004A7A39">
      <w:pPr>
        <w:pStyle w:val="ListParagraph"/>
        <w:numPr>
          <w:ilvl w:val="0"/>
          <w:numId w:val="11"/>
        </w:numPr>
        <w:jc w:val="both"/>
      </w:pPr>
      <w:r w:rsidRPr="004A7A39">
        <w:rPr>
          <w:b/>
        </w:rPr>
        <w:t xml:space="preserve">Cargo </w:t>
      </w:r>
      <w:r w:rsidR="004A7A39">
        <w:rPr>
          <w:b/>
        </w:rPr>
        <w:t>B</w:t>
      </w:r>
      <w:r w:rsidRPr="004A7A39">
        <w:rPr>
          <w:b/>
        </w:rPr>
        <w:t>arriers</w:t>
      </w:r>
      <w:r w:rsidRPr="004A7A39">
        <w:t xml:space="preserve">: As a </w:t>
      </w:r>
      <w:r w:rsidR="004A7A39">
        <w:t xml:space="preserve">work, health and safety </w:t>
      </w:r>
      <w:r w:rsidRPr="004A7A39">
        <w:t>precaution, cargo barriers are to be fitted to all operational station wagons and vans.</w:t>
      </w:r>
    </w:p>
    <w:p w:rsidR="000C107D" w:rsidRDefault="000C107D" w:rsidP="004A7A39">
      <w:pPr>
        <w:pStyle w:val="ListParagraph"/>
        <w:numPr>
          <w:ilvl w:val="0"/>
          <w:numId w:val="11"/>
        </w:numPr>
        <w:jc w:val="both"/>
      </w:pPr>
      <w:r>
        <w:rPr>
          <w:b/>
        </w:rPr>
        <w:t>First Aid Kits</w:t>
      </w:r>
      <w:r w:rsidRPr="000C107D">
        <w:t>:</w:t>
      </w:r>
      <w:r>
        <w:t xml:space="preserve"> as a safety precaution in case of vehicle accident or health related issue.</w:t>
      </w:r>
    </w:p>
    <w:p w:rsidR="004A7A39" w:rsidRDefault="004A7A39" w:rsidP="004A7A39">
      <w:pPr>
        <w:pStyle w:val="ListParagraph"/>
        <w:numPr>
          <w:ilvl w:val="0"/>
          <w:numId w:val="11"/>
        </w:numPr>
        <w:jc w:val="both"/>
      </w:pPr>
      <w:r>
        <w:rPr>
          <w:b/>
        </w:rPr>
        <w:t>Fire Extinguishers</w:t>
      </w:r>
      <w:r w:rsidRPr="004A7A39">
        <w:t>:</w:t>
      </w:r>
      <w:r>
        <w:t xml:space="preserve"> In case of vehicle or other fire, fire extinguishers are to be stored in all operational vehicles.</w:t>
      </w:r>
    </w:p>
    <w:p w:rsidR="000C107D" w:rsidRPr="00AE0F27" w:rsidRDefault="000C107D" w:rsidP="000C107D">
      <w:pPr>
        <w:pStyle w:val="ListParagraph"/>
        <w:numPr>
          <w:ilvl w:val="1"/>
          <w:numId w:val="11"/>
        </w:numPr>
        <w:jc w:val="both"/>
      </w:pPr>
      <w:r w:rsidRPr="00AE0F27">
        <w:t xml:space="preserve">Fire extinguishers are mandatory for all G-Plated vehicles and should be supplied by the Output and be </w:t>
      </w:r>
      <w:r w:rsidR="001763DD">
        <w:t xml:space="preserve">stored securely or </w:t>
      </w:r>
      <w:r w:rsidRPr="00AE0F27">
        <w:t xml:space="preserve">fitted by a competent </w:t>
      </w:r>
      <w:r w:rsidR="00AE0F27">
        <w:t>installer.</w:t>
      </w:r>
      <w:r w:rsidRPr="00AE0F27">
        <w:t xml:space="preserve"> </w:t>
      </w:r>
    </w:p>
    <w:p w:rsidR="000C107D" w:rsidRPr="004A7A39" w:rsidRDefault="000C107D" w:rsidP="000C107D">
      <w:pPr>
        <w:pStyle w:val="ListParagraph"/>
        <w:numPr>
          <w:ilvl w:val="1"/>
          <w:numId w:val="11"/>
        </w:numPr>
        <w:jc w:val="both"/>
      </w:pPr>
      <w:r>
        <w:t xml:space="preserve">Fire extinguishers are recommended for executive vehicles and should be purchased by the executive and </w:t>
      </w:r>
      <w:r w:rsidR="001763DD">
        <w:t xml:space="preserve">stored securely or </w:t>
      </w:r>
      <w:r>
        <w:t xml:space="preserve">fitted by a competent </w:t>
      </w:r>
      <w:r w:rsidR="00AE0F27">
        <w:t>installer.</w:t>
      </w:r>
      <w:r w:rsidR="00052668">
        <w:t xml:space="preserve">  </w:t>
      </w:r>
    </w:p>
    <w:p w:rsidR="00052668" w:rsidRDefault="00052668" w:rsidP="00980A6C">
      <w:pPr>
        <w:jc w:val="both"/>
      </w:pPr>
      <w:r>
        <w:t>Where vehicles are replaced, the first aid kits and fire extinguishers should be transferred between the vehicles.</w:t>
      </w:r>
    </w:p>
    <w:p w:rsidR="006F4C86" w:rsidRPr="004A7A39" w:rsidRDefault="00980A6C" w:rsidP="00980A6C">
      <w:pPr>
        <w:jc w:val="both"/>
      </w:pPr>
      <w:r w:rsidRPr="004A7A39">
        <w:t>Accessories are only to be approved for operational reasons, having regard to the particular conditions under which the vehicle operates, and necessity for the safety of the vehicle or reasonable comfort of the occupants.</w:t>
      </w:r>
      <w:r>
        <w:t xml:space="preserve">  </w:t>
      </w:r>
      <w:r w:rsidR="004A7A39">
        <w:t>The installation of any other equipment is to be approved by the relevant Deputy Secretary or Secretary</w:t>
      </w:r>
      <w:r>
        <w:t xml:space="preserve">.  </w:t>
      </w:r>
    </w:p>
    <w:p w:rsidR="006F4C86" w:rsidRPr="004A7A39" w:rsidRDefault="006F4C86" w:rsidP="00980A6C">
      <w:pPr>
        <w:jc w:val="both"/>
      </w:pPr>
      <w:r w:rsidRPr="004A7A39">
        <w:t xml:space="preserve">Personal stickers: The placing of any sort of personal stickers (political, religious or other) on Government vehicles is strictly prohibited. The only stickers permitted on Government vehicles are those approved by the Road Safety Task Force, </w:t>
      </w:r>
      <w:r w:rsidR="00650A08">
        <w:t xml:space="preserve">and </w:t>
      </w:r>
      <w:r w:rsidRPr="004A7A39">
        <w:t>agency specific.</w:t>
      </w:r>
    </w:p>
    <w:p w:rsidR="00607F7C" w:rsidRPr="00607F7C" w:rsidRDefault="00607F7C" w:rsidP="00466D5F">
      <w:pPr>
        <w:pStyle w:val="Heading2"/>
      </w:pPr>
      <w:bookmarkStart w:id="1058" w:name="_Toc454960889"/>
      <w:r w:rsidRPr="00607F7C">
        <w:t>Optimising Usage</w:t>
      </w:r>
      <w:bookmarkEnd w:id="1058"/>
    </w:p>
    <w:p w:rsidR="00607F7C" w:rsidRPr="00C3094C" w:rsidRDefault="00607F7C" w:rsidP="00C3094C">
      <w:pPr>
        <w:jc w:val="both"/>
      </w:pPr>
      <w:r w:rsidRPr="00C3094C">
        <w:t>The Department is required to ensure that an optimum financial return is achieved from the lease of departmental motor vehicles. Best financial return on the turnover of a motor vehicle is generally achieved when both the term and distance of the lease is met. Penalties for early return of a motor vehicle before the term of the lease has expired may apply.</w:t>
      </w:r>
    </w:p>
    <w:p w:rsidR="00607F7C" w:rsidRDefault="00607F7C" w:rsidP="00C3094C">
      <w:pPr>
        <w:jc w:val="both"/>
      </w:pPr>
      <w:r w:rsidRPr="00C3094C">
        <w:t xml:space="preserve">When it is likely that the kilometre target will be completed prior to the term, </w:t>
      </w:r>
      <w:r w:rsidR="00650A08">
        <w:t>Outputs should look to</w:t>
      </w:r>
      <w:r w:rsidR="00650A08" w:rsidRPr="00C3094C">
        <w:t xml:space="preserve"> </w:t>
      </w:r>
      <w:r w:rsidR="00C3094C" w:rsidRPr="00C3094C">
        <w:t>reprioritise the use of that vehicle within the existing Output or consult with the Facilities Officer to determine if there are any underutilised vehicles available elsewhere with the Departmental fleet</w:t>
      </w:r>
      <w:r w:rsidRPr="00C3094C">
        <w:t>.</w:t>
      </w:r>
    </w:p>
    <w:p w:rsidR="00052668" w:rsidRPr="00C3094C" w:rsidRDefault="00052668" w:rsidP="00C3094C">
      <w:pPr>
        <w:jc w:val="both"/>
      </w:pPr>
      <w:r>
        <w:lastRenderedPageBreak/>
        <w:t>Facilities will monitor vehicle usage</w:t>
      </w:r>
      <w:r w:rsidR="00E861B9">
        <w:t xml:space="preserve"> on a regular basis and as a result may rotate operational vehicles at their discretion after considering the operational requirements of the affected Outputs.</w:t>
      </w:r>
    </w:p>
    <w:p w:rsidR="00C3094C" w:rsidRPr="003E352D" w:rsidRDefault="00C3094C" w:rsidP="00466D5F">
      <w:pPr>
        <w:pStyle w:val="Heading2"/>
      </w:pPr>
      <w:bookmarkStart w:id="1059" w:name="_Toc228246137"/>
      <w:bookmarkStart w:id="1060" w:name="_Toc254859666"/>
      <w:bookmarkStart w:id="1061" w:name="_Toc454960890"/>
      <w:bookmarkEnd w:id="1052"/>
      <w:bookmarkEnd w:id="1053"/>
      <w:bookmarkEnd w:id="1054"/>
      <w:bookmarkEnd w:id="1055"/>
      <w:bookmarkEnd w:id="1056"/>
      <w:bookmarkEnd w:id="1057"/>
      <w:r w:rsidRPr="003E352D">
        <w:t>Disposal</w:t>
      </w:r>
      <w:bookmarkEnd w:id="1059"/>
      <w:bookmarkEnd w:id="1060"/>
      <w:r w:rsidR="00B302A4">
        <w:t>/Return of Vehicles</w:t>
      </w:r>
      <w:bookmarkEnd w:id="1061"/>
    </w:p>
    <w:p w:rsidR="00C3094C" w:rsidRPr="00C3094C" w:rsidRDefault="00C3094C" w:rsidP="00C3094C">
      <w:pPr>
        <w:jc w:val="both"/>
      </w:pPr>
      <w:r w:rsidRPr="00C3094C">
        <w:t xml:space="preserve">The return of a motor vehicle is not to occur until the lease term has been reached. The Government Fleet Manager will arrange for the disposal of the old motor vehicle through the nominated Disposal Agent. </w:t>
      </w:r>
    </w:p>
    <w:p w:rsidR="00C3094C" w:rsidRPr="00C3094C" w:rsidRDefault="00C3094C" w:rsidP="00C3094C">
      <w:pPr>
        <w:jc w:val="both"/>
      </w:pPr>
      <w:r w:rsidRPr="00C3094C">
        <w:t xml:space="preserve">The retiring motor vehicle is to be returned to the new vehicle supplier at the time of change over by the relevant Output. </w:t>
      </w:r>
    </w:p>
    <w:p w:rsidR="00C3094C" w:rsidRPr="00C3094C" w:rsidRDefault="00B43E05" w:rsidP="00C3094C">
      <w:pPr>
        <w:jc w:val="both"/>
      </w:pPr>
      <w:r>
        <w:t>T</w:t>
      </w:r>
      <w:r w:rsidR="00C3094C" w:rsidRPr="00C3094C">
        <w:t xml:space="preserve">he vehicle supplier </w:t>
      </w:r>
      <w:r>
        <w:t>is required to</w:t>
      </w:r>
      <w:r w:rsidRPr="00C3094C">
        <w:t xml:space="preserve"> </w:t>
      </w:r>
      <w:r w:rsidR="00C3094C" w:rsidRPr="00C3094C">
        <w:t>prepare a Vehicle Surrender Report (VSR) on the motor vehicle’s condition and provide it to the Government Fleet Manager. The employee returning the motor vehicle must sign the VSR.</w:t>
      </w:r>
    </w:p>
    <w:p w:rsidR="00C3094C" w:rsidRPr="00C3094C" w:rsidRDefault="00C3094C" w:rsidP="00C3094C">
      <w:pPr>
        <w:jc w:val="both"/>
      </w:pPr>
      <w:r w:rsidRPr="00C3094C">
        <w:t xml:space="preserve">Motor vehicles must be returned in a clean </w:t>
      </w:r>
      <w:r w:rsidR="002A5AA3">
        <w:t xml:space="preserve">and undamaged </w:t>
      </w:r>
      <w:r w:rsidRPr="00C3094C">
        <w:t>condition and with any documents to be left in the motor vehicle including:</w:t>
      </w:r>
    </w:p>
    <w:p w:rsidR="00C3094C" w:rsidRPr="00C3094C" w:rsidRDefault="00C3094C" w:rsidP="00C3094C">
      <w:pPr>
        <w:pStyle w:val="ListParagraph"/>
        <w:numPr>
          <w:ilvl w:val="0"/>
          <w:numId w:val="11"/>
        </w:numPr>
        <w:jc w:val="both"/>
      </w:pPr>
      <w:r w:rsidRPr="00C3094C">
        <w:t>manufacturer’s handbook, service and owners</w:t>
      </w:r>
      <w:r>
        <w:t>’</w:t>
      </w:r>
      <w:r w:rsidRPr="00C3094C">
        <w:t xml:space="preserve"> manual;</w:t>
      </w:r>
    </w:p>
    <w:p w:rsidR="00C3094C" w:rsidRPr="00C3094C" w:rsidRDefault="00C3094C" w:rsidP="00C3094C">
      <w:pPr>
        <w:pStyle w:val="ListParagraph"/>
        <w:numPr>
          <w:ilvl w:val="0"/>
          <w:numId w:val="11"/>
        </w:numPr>
        <w:jc w:val="both"/>
      </w:pPr>
      <w:r w:rsidRPr="00C3094C">
        <w:t>spare keys including glove box keys</w:t>
      </w:r>
      <w:r w:rsidR="00DF23D6">
        <w:t>;</w:t>
      </w:r>
    </w:p>
    <w:p w:rsidR="00C3094C" w:rsidRDefault="00C3094C" w:rsidP="00C3094C">
      <w:pPr>
        <w:pStyle w:val="ListParagraph"/>
        <w:numPr>
          <w:ilvl w:val="0"/>
          <w:numId w:val="11"/>
        </w:numPr>
        <w:jc w:val="both"/>
      </w:pPr>
      <w:r w:rsidRPr="00C3094C">
        <w:t>spare tyre and jack</w:t>
      </w:r>
      <w:r w:rsidR="00DF23D6">
        <w:t>;</w:t>
      </w:r>
    </w:p>
    <w:p w:rsidR="00DF23D6" w:rsidRPr="00C3094C" w:rsidRDefault="00DF23D6" w:rsidP="00C3094C">
      <w:pPr>
        <w:pStyle w:val="ListParagraph"/>
        <w:numPr>
          <w:ilvl w:val="0"/>
          <w:numId w:val="11"/>
        </w:numPr>
        <w:jc w:val="both"/>
      </w:pPr>
      <w:r>
        <w:t>fuel card; and</w:t>
      </w:r>
    </w:p>
    <w:p w:rsidR="00C3094C" w:rsidRPr="00C3094C" w:rsidRDefault="00B43E05" w:rsidP="00C3094C">
      <w:pPr>
        <w:pStyle w:val="ListParagraph"/>
        <w:numPr>
          <w:ilvl w:val="0"/>
          <w:numId w:val="11"/>
        </w:numPr>
        <w:jc w:val="both"/>
      </w:pPr>
      <w:r>
        <w:t xml:space="preserve">all </w:t>
      </w:r>
      <w:r w:rsidR="00C3094C" w:rsidRPr="00C3094C">
        <w:t>fitted accessories.</w:t>
      </w:r>
    </w:p>
    <w:p w:rsidR="00C3094C" w:rsidRDefault="00C3094C" w:rsidP="00C3094C">
      <w:pPr>
        <w:jc w:val="both"/>
      </w:pPr>
      <w:r w:rsidRPr="00C3094C">
        <w:t>The Disposal Agent will rectify any motor vehicle damage prior to sale</w:t>
      </w:r>
      <w:r w:rsidR="00B43E05">
        <w:t xml:space="preserve"> or missing equipment, including spare keys</w:t>
      </w:r>
      <w:r w:rsidRPr="00C3094C">
        <w:t>. The Government Fleet Manager will provide authorisation to repair the motor vehicle via an 'approved repairer'</w:t>
      </w:r>
      <w:r w:rsidR="00B43E05">
        <w:t xml:space="preserve"> and replace missing equipment such as spare keys</w:t>
      </w:r>
      <w:r w:rsidRPr="00C3094C">
        <w:t>. Damage will be repaired and</w:t>
      </w:r>
      <w:r w:rsidR="00B43E05">
        <w:t xml:space="preserve"> replacement equipment will be</w:t>
      </w:r>
      <w:r w:rsidRPr="00C3094C">
        <w:t xml:space="preserve"> charged to the relevant Output as 'do and charge' maintenance.</w:t>
      </w:r>
    </w:p>
    <w:p w:rsidR="001E5F54" w:rsidRPr="00C3094C" w:rsidRDefault="001E5F54" w:rsidP="00C3094C">
      <w:pPr>
        <w:jc w:val="both"/>
      </w:pPr>
      <w:r>
        <w:t>First Aid kits and fire extinguishers purchased by the department are to be removed from the vehicles just prior to return of the vehicle.</w:t>
      </w:r>
    </w:p>
    <w:p w:rsidR="00C3094C" w:rsidRPr="00C3094C" w:rsidRDefault="00C3094C" w:rsidP="00C3094C">
      <w:pPr>
        <w:jc w:val="both"/>
      </w:pPr>
      <w:r w:rsidRPr="00C3094C">
        <w:t>Costs for work undertaken that is not covered by insurance and is considered the result of accidental damage, maintenance oversight or safety requirement will be charged to the relevant Output.</w:t>
      </w:r>
    </w:p>
    <w:p w:rsidR="00C3094C" w:rsidRPr="00466D5F" w:rsidRDefault="001E5F54" w:rsidP="00466D5F">
      <w:pPr>
        <w:pStyle w:val="Heading2"/>
      </w:pPr>
      <w:bookmarkStart w:id="1062" w:name="_Toc228246135"/>
      <w:bookmarkStart w:id="1063" w:name="_Toc254859664"/>
      <w:r>
        <w:t xml:space="preserve"> </w:t>
      </w:r>
      <w:bookmarkStart w:id="1064" w:name="_Toc454960891"/>
      <w:r w:rsidR="00C3094C" w:rsidRPr="00466D5F">
        <w:t>Report</w:t>
      </w:r>
      <w:bookmarkEnd w:id="1062"/>
      <w:bookmarkEnd w:id="1063"/>
      <w:r w:rsidR="00C3094C" w:rsidRPr="00466D5F">
        <w:t>ing</w:t>
      </w:r>
      <w:bookmarkEnd w:id="1064"/>
    </w:p>
    <w:p w:rsidR="00C3094C" w:rsidRPr="00C3094C" w:rsidRDefault="00C3094C" w:rsidP="00C3094C">
      <w:pPr>
        <w:jc w:val="both"/>
      </w:pPr>
      <w:r w:rsidRPr="00C3094C">
        <w:t xml:space="preserve">The Government Fleet Manager provides a comprehensive range of management reports on a monthly basis. These reports include a list of motor vehicles due for replacement, </w:t>
      </w:r>
      <w:r w:rsidR="00887B2D">
        <w:t xml:space="preserve">service and </w:t>
      </w:r>
      <w:r w:rsidRPr="00C3094C">
        <w:t xml:space="preserve">maintenance, fuel transactions, motor vehicle utilisation and repair transactions. </w:t>
      </w:r>
    </w:p>
    <w:p w:rsidR="00C3094C" w:rsidRDefault="00C3094C" w:rsidP="00C3094C">
      <w:pPr>
        <w:jc w:val="both"/>
      </w:pPr>
      <w:r w:rsidRPr="00C3094C">
        <w:t xml:space="preserve">In addition, a detailed </w:t>
      </w:r>
      <w:r w:rsidR="001917DA">
        <w:t xml:space="preserve">usage and exception summary </w:t>
      </w:r>
      <w:r w:rsidRPr="00C3094C">
        <w:t>report is provided by the Government Fleet Manager on a quarterly basis.</w:t>
      </w:r>
    </w:p>
    <w:p w:rsidR="001917DA" w:rsidRPr="00C3094C" w:rsidRDefault="001917DA" w:rsidP="00C3094C">
      <w:pPr>
        <w:jc w:val="both"/>
      </w:pPr>
      <w:r>
        <w:t>Material variations are investigated by Finance</w:t>
      </w:r>
      <w:r w:rsidR="00A866A5">
        <w:t xml:space="preserve"> and will be discussed with the relevant Output as appropriate</w:t>
      </w:r>
      <w:r>
        <w:t>.</w:t>
      </w:r>
    </w:p>
    <w:p w:rsidR="00067F81" w:rsidRDefault="00934268" w:rsidP="00CA5F8B">
      <w:pPr>
        <w:pStyle w:val="Heading1"/>
        <w:numPr>
          <w:ilvl w:val="0"/>
          <w:numId w:val="14"/>
        </w:numPr>
        <w:ind w:left="567" w:hanging="567"/>
      </w:pPr>
      <w:bookmarkStart w:id="1065" w:name="_Toc454960892"/>
      <w:bookmarkStart w:id="1066" w:name="_Toc228246078"/>
      <w:bookmarkStart w:id="1067" w:name="_Toc254859618"/>
      <w:r>
        <w:lastRenderedPageBreak/>
        <w:t xml:space="preserve">Key </w:t>
      </w:r>
      <w:r w:rsidR="00067F81">
        <w:t>Performance Indicators</w:t>
      </w:r>
      <w:bookmarkEnd w:id="1065"/>
    </w:p>
    <w:p w:rsidR="00DF23D6" w:rsidRDefault="00B302A4" w:rsidP="00DF23D6">
      <w:pPr>
        <w:rPr>
          <w:lang w:val="en-AU"/>
        </w:rPr>
      </w:pPr>
      <w:r>
        <w:rPr>
          <w:lang w:val="en-AU"/>
        </w:rPr>
        <w:t xml:space="preserve">The Department has a number of Key Performance Indicators </w:t>
      </w:r>
      <w:r w:rsidR="00641768">
        <w:rPr>
          <w:lang w:val="en-AU"/>
        </w:rPr>
        <w:t xml:space="preserve">(KPIs) </w:t>
      </w:r>
      <w:r>
        <w:rPr>
          <w:lang w:val="en-AU"/>
        </w:rPr>
        <w:t>by which it monitors the efficient and effective usage of its vehicle fleet, including</w:t>
      </w:r>
      <w:r w:rsidR="00B43E05">
        <w:rPr>
          <w:lang w:val="en-AU"/>
        </w:rPr>
        <w:t xml:space="preserve"> but not limited to</w:t>
      </w:r>
      <w:r>
        <w:rPr>
          <w:lang w:val="en-AU"/>
        </w:rPr>
        <w:t>:</w:t>
      </w:r>
    </w:p>
    <w:p w:rsidR="00B302A4" w:rsidRDefault="0087439A" w:rsidP="00B302A4">
      <w:pPr>
        <w:pStyle w:val="ListParagraph"/>
        <w:numPr>
          <w:ilvl w:val="0"/>
          <w:numId w:val="11"/>
        </w:numPr>
        <w:jc w:val="both"/>
      </w:pPr>
      <w:r>
        <w:t>V</w:t>
      </w:r>
      <w:r w:rsidR="00B302A4" w:rsidRPr="00B302A4">
        <w:t xml:space="preserve">ehicle </w:t>
      </w:r>
      <w:r w:rsidR="00DE1FEF">
        <w:t>utilisation rate</w:t>
      </w:r>
      <w:r w:rsidR="00B302A4" w:rsidRPr="00B302A4">
        <w:t>;</w:t>
      </w:r>
    </w:p>
    <w:p w:rsidR="0087439A" w:rsidRPr="00B302A4" w:rsidRDefault="0087439A" w:rsidP="00B302A4">
      <w:pPr>
        <w:pStyle w:val="ListParagraph"/>
        <w:numPr>
          <w:ilvl w:val="0"/>
          <w:numId w:val="11"/>
        </w:numPr>
        <w:jc w:val="both"/>
      </w:pPr>
      <w:r>
        <w:t>Number of vehicles;</w:t>
      </w:r>
    </w:p>
    <w:p w:rsidR="00B302A4" w:rsidRDefault="00B302A4" w:rsidP="00B302A4">
      <w:pPr>
        <w:pStyle w:val="ListParagraph"/>
        <w:numPr>
          <w:ilvl w:val="0"/>
          <w:numId w:val="11"/>
        </w:numPr>
        <w:jc w:val="both"/>
      </w:pPr>
      <w:r w:rsidRPr="00B302A4">
        <w:t xml:space="preserve">Percentage of private usage per </w:t>
      </w:r>
      <w:r w:rsidR="00A913EA">
        <w:t>G</w:t>
      </w:r>
      <w:r w:rsidRPr="00B302A4">
        <w:t>-plated vehicle;</w:t>
      </w:r>
    </w:p>
    <w:p w:rsidR="00B302A4" w:rsidRDefault="007E4975" w:rsidP="00B302A4">
      <w:pPr>
        <w:pStyle w:val="ListParagraph"/>
        <w:numPr>
          <w:ilvl w:val="0"/>
          <w:numId w:val="11"/>
        </w:numPr>
        <w:jc w:val="both"/>
      </w:pPr>
      <w:r>
        <w:t>Number of accidents (over $1,000 damage) per vehicle</w:t>
      </w:r>
      <w:r w:rsidR="00AE0F27">
        <w:t xml:space="preserve"> per year</w:t>
      </w:r>
      <w:r>
        <w:t>;</w:t>
      </w:r>
    </w:p>
    <w:p w:rsidR="007E4975" w:rsidRDefault="007E4975" w:rsidP="00B302A4">
      <w:pPr>
        <w:pStyle w:val="ListParagraph"/>
        <w:numPr>
          <w:ilvl w:val="0"/>
          <w:numId w:val="11"/>
        </w:numPr>
        <w:jc w:val="both"/>
      </w:pPr>
      <w:r>
        <w:t>Percentage of vehicles to undergo servicing within manufacturer’s timeframes;</w:t>
      </w:r>
    </w:p>
    <w:p w:rsidR="00DE1FEF" w:rsidRDefault="00DE1FEF" w:rsidP="00B302A4">
      <w:pPr>
        <w:pStyle w:val="ListParagraph"/>
        <w:numPr>
          <w:ilvl w:val="0"/>
          <w:numId w:val="11"/>
        </w:numPr>
        <w:jc w:val="both"/>
      </w:pPr>
      <w:r>
        <w:t xml:space="preserve">Number of </w:t>
      </w:r>
      <w:r w:rsidR="00F408AC">
        <w:t xml:space="preserve">driver </w:t>
      </w:r>
      <w:r>
        <w:t>infringement</w:t>
      </w:r>
      <w:r w:rsidR="00F408AC">
        <w:t>s</w:t>
      </w:r>
      <w:r>
        <w:t>;</w:t>
      </w:r>
    </w:p>
    <w:p w:rsidR="00A16C83" w:rsidRDefault="00A16C83" w:rsidP="00A16C83">
      <w:pPr>
        <w:jc w:val="both"/>
      </w:pPr>
      <w:r>
        <w:t>These KPIs are classified as agency KPIs and are reported to the Agency Executive every quarter.</w:t>
      </w:r>
    </w:p>
    <w:p w:rsidR="00C3094C" w:rsidRPr="006B057F" w:rsidRDefault="00C3094C" w:rsidP="00CA5F8B">
      <w:pPr>
        <w:pStyle w:val="Heading1"/>
        <w:numPr>
          <w:ilvl w:val="0"/>
          <w:numId w:val="14"/>
        </w:numPr>
        <w:ind w:left="567" w:hanging="567"/>
      </w:pPr>
      <w:bookmarkStart w:id="1068" w:name="_Toc454960893"/>
      <w:r w:rsidRPr="006B057F">
        <w:t>Related Policies</w:t>
      </w:r>
      <w:bookmarkEnd w:id="1066"/>
      <w:bookmarkEnd w:id="1067"/>
      <w:bookmarkEnd w:id="1068"/>
    </w:p>
    <w:p w:rsidR="00C3094C" w:rsidRPr="00C3094C" w:rsidRDefault="00C3094C" w:rsidP="00C3094C">
      <w:pPr>
        <w:jc w:val="both"/>
      </w:pPr>
      <w:r w:rsidRPr="00C3094C">
        <w:t>This policy and the guidelines are based on and supported by a number of other government documents including:</w:t>
      </w:r>
    </w:p>
    <w:p w:rsidR="00AE0F27" w:rsidRPr="00AE0F27" w:rsidRDefault="00102050" w:rsidP="00AC5178">
      <w:pPr>
        <w:pStyle w:val="dotpoint"/>
        <w:ind w:hanging="501"/>
        <w:rPr>
          <w:rFonts w:asciiTheme="minorHAnsi" w:hAnsiTheme="minorHAnsi"/>
          <w:sz w:val="22"/>
          <w:szCs w:val="22"/>
        </w:rPr>
      </w:pPr>
      <w:hyperlink r:id="rId27" w:history="1">
        <w:r w:rsidR="00AE0F27" w:rsidRPr="00AC12E1">
          <w:rPr>
            <w:rStyle w:val="Hyperlink"/>
            <w:rFonts w:asciiTheme="minorHAnsi" w:hAnsiTheme="minorHAnsi" w:cs="Arial"/>
            <w:sz w:val="22"/>
            <w:szCs w:val="22"/>
          </w:rPr>
          <w:t>Driver Safety Po</w:t>
        </w:r>
        <w:r w:rsidR="00AE0F27" w:rsidRPr="00AC12E1">
          <w:rPr>
            <w:rStyle w:val="Hyperlink"/>
            <w:rFonts w:asciiTheme="minorHAnsi" w:hAnsiTheme="minorHAnsi" w:cs="Arial"/>
            <w:sz w:val="22"/>
            <w:szCs w:val="22"/>
          </w:rPr>
          <w:t>l</w:t>
        </w:r>
        <w:r w:rsidR="00AE0F27" w:rsidRPr="00AC12E1">
          <w:rPr>
            <w:rStyle w:val="Hyperlink"/>
            <w:rFonts w:asciiTheme="minorHAnsi" w:hAnsiTheme="minorHAnsi" w:cs="Arial"/>
            <w:sz w:val="22"/>
            <w:szCs w:val="22"/>
          </w:rPr>
          <w:t>icy</w:t>
        </w:r>
      </w:hyperlink>
      <w:r w:rsidR="00AE0F27">
        <w:rPr>
          <w:rFonts w:asciiTheme="minorHAnsi" w:hAnsiTheme="minorHAnsi"/>
          <w:sz w:val="22"/>
          <w:szCs w:val="22"/>
        </w:rPr>
        <w:t>;</w:t>
      </w:r>
    </w:p>
    <w:p w:rsidR="00C3094C" w:rsidRPr="00C3094C" w:rsidRDefault="00102050" w:rsidP="00757DBE">
      <w:pPr>
        <w:pStyle w:val="dotpoint"/>
        <w:ind w:hanging="501"/>
        <w:rPr>
          <w:rFonts w:asciiTheme="minorHAnsi" w:hAnsiTheme="minorHAnsi"/>
          <w:b/>
          <w:i/>
          <w:sz w:val="22"/>
          <w:szCs w:val="22"/>
        </w:rPr>
      </w:pPr>
      <w:hyperlink r:id="rId28" w:history="1">
        <w:r w:rsidR="00C3094C" w:rsidRPr="00C3094C">
          <w:rPr>
            <w:rStyle w:val="Hyperlink"/>
            <w:rFonts w:asciiTheme="minorHAnsi" w:hAnsiTheme="minorHAnsi" w:cs="Arial"/>
            <w:sz w:val="22"/>
            <w:szCs w:val="22"/>
          </w:rPr>
          <w:t>Policy and Guidelines for the</w:t>
        </w:r>
        <w:r w:rsidR="00C3094C" w:rsidRPr="00C3094C">
          <w:rPr>
            <w:rStyle w:val="Hyperlink"/>
            <w:rFonts w:asciiTheme="minorHAnsi" w:hAnsiTheme="minorHAnsi" w:cs="Arial"/>
            <w:sz w:val="22"/>
            <w:szCs w:val="22"/>
          </w:rPr>
          <w:t xml:space="preserve"> </w:t>
        </w:r>
        <w:r w:rsidR="00C3094C" w:rsidRPr="00C3094C">
          <w:rPr>
            <w:rStyle w:val="Hyperlink"/>
            <w:rFonts w:asciiTheme="minorHAnsi" w:hAnsiTheme="minorHAnsi" w:cs="Arial"/>
            <w:sz w:val="22"/>
            <w:szCs w:val="22"/>
          </w:rPr>
          <w:t>Allocation and Use of Tasmanian Government Motor Vehicles</w:t>
        </w:r>
      </w:hyperlink>
      <w:r w:rsidR="00C3094C" w:rsidRPr="00C3094C">
        <w:rPr>
          <w:rFonts w:asciiTheme="minorHAnsi" w:hAnsiTheme="minorHAnsi"/>
          <w:sz w:val="22"/>
          <w:szCs w:val="22"/>
        </w:rPr>
        <w:t xml:space="preserve"> </w:t>
      </w:r>
      <w:r w:rsidR="00C3094C" w:rsidRPr="00C3094C">
        <w:rPr>
          <w:rFonts w:asciiTheme="minorHAnsi" w:hAnsiTheme="minorHAnsi"/>
          <w:bCs/>
          <w:iCs/>
          <w:sz w:val="22"/>
          <w:szCs w:val="22"/>
        </w:rPr>
        <w:t xml:space="preserve">(issued by </w:t>
      </w:r>
      <w:r w:rsidR="00A404C7">
        <w:rPr>
          <w:rFonts w:asciiTheme="minorHAnsi" w:hAnsiTheme="minorHAnsi"/>
          <w:bCs/>
          <w:iCs/>
          <w:sz w:val="22"/>
          <w:szCs w:val="22"/>
        </w:rPr>
        <w:t>DPAC</w:t>
      </w:r>
      <w:r w:rsidR="00C3094C" w:rsidRPr="00C3094C">
        <w:rPr>
          <w:rFonts w:asciiTheme="minorHAnsi" w:hAnsiTheme="minorHAnsi"/>
          <w:bCs/>
          <w:iCs/>
          <w:sz w:val="22"/>
          <w:szCs w:val="22"/>
        </w:rPr>
        <w:t>)</w:t>
      </w:r>
      <w:r w:rsidR="00B12ABA">
        <w:rPr>
          <w:rFonts w:asciiTheme="minorHAnsi" w:hAnsiTheme="minorHAnsi"/>
          <w:bCs/>
          <w:iCs/>
          <w:sz w:val="22"/>
          <w:szCs w:val="22"/>
        </w:rPr>
        <w:t>;</w:t>
      </w:r>
    </w:p>
    <w:p w:rsidR="00C3094C" w:rsidRDefault="00102050" w:rsidP="00757DBE">
      <w:pPr>
        <w:pStyle w:val="dotpoint"/>
        <w:ind w:hanging="501"/>
        <w:rPr>
          <w:rFonts w:asciiTheme="minorHAnsi" w:hAnsiTheme="minorHAnsi"/>
          <w:bCs/>
          <w:iCs/>
          <w:sz w:val="22"/>
          <w:szCs w:val="22"/>
        </w:rPr>
      </w:pPr>
      <w:hyperlink r:id="rId29" w:history="1">
        <w:r w:rsidR="00C3094C" w:rsidRPr="00A404C7">
          <w:rPr>
            <w:rStyle w:val="Hyperlink"/>
            <w:rFonts w:asciiTheme="minorHAnsi" w:hAnsiTheme="minorHAnsi"/>
            <w:sz w:val="22"/>
            <w:szCs w:val="22"/>
          </w:rPr>
          <w:t>Common Use Con</w:t>
        </w:r>
        <w:r w:rsidR="00C3094C" w:rsidRPr="00A404C7">
          <w:rPr>
            <w:rStyle w:val="Hyperlink"/>
            <w:rFonts w:asciiTheme="minorHAnsi" w:hAnsiTheme="minorHAnsi"/>
            <w:sz w:val="22"/>
            <w:szCs w:val="22"/>
          </w:rPr>
          <w:t>t</w:t>
        </w:r>
        <w:r w:rsidR="00C3094C" w:rsidRPr="00A404C7">
          <w:rPr>
            <w:rStyle w:val="Hyperlink"/>
            <w:rFonts w:asciiTheme="minorHAnsi" w:hAnsiTheme="minorHAnsi"/>
            <w:sz w:val="22"/>
            <w:szCs w:val="22"/>
          </w:rPr>
          <w:t>ract V672</w:t>
        </w:r>
      </w:hyperlink>
      <w:r w:rsidR="00C3094C" w:rsidRPr="00C3094C">
        <w:rPr>
          <w:rFonts w:asciiTheme="minorHAnsi" w:hAnsiTheme="minorHAnsi"/>
          <w:sz w:val="22"/>
          <w:szCs w:val="22"/>
        </w:rPr>
        <w:t xml:space="preserve"> </w:t>
      </w:r>
      <w:r w:rsidR="006235E8">
        <w:rPr>
          <w:rFonts w:asciiTheme="minorHAnsi" w:hAnsiTheme="minorHAnsi"/>
          <w:sz w:val="22"/>
          <w:szCs w:val="22"/>
        </w:rPr>
        <w:t xml:space="preserve">– Vehicles </w:t>
      </w:r>
      <w:r w:rsidR="00A404C7" w:rsidRPr="00C3094C">
        <w:rPr>
          <w:rFonts w:asciiTheme="minorHAnsi" w:hAnsiTheme="minorHAnsi"/>
          <w:bCs/>
          <w:iCs/>
          <w:sz w:val="22"/>
          <w:szCs w:val="22"/>
        </w:rPr>
        <w:t xml:space="preserve">(issued by </w:t>
      </w:r>
      <w:r w:rsidR="00A404C7">
        <w:rPr>
          <w:rFonts w:asciiTheme="minorHAnsi" w:hAnsiTheme="minorHAnsi"/>
          <w:bCs/>
          <w:iCs/>
          <w:sz w:val="22"/>
          <w:szCs w:val="22"/>
        </w:rPr>
        <w:t>Treasury</w:t>
      </w:r>
      <w:r w:rsidR="00A404C7" w:rsidRPr="00C3094C">
        <w:rPr>
          <w:rFonts w:asciiTheme="minorHAnsi" w:hAnsiTheme="minorHAnsi"/>
          <w:bCs/>
          <w:iCs/>
          <w:sz w:val="22"/>
          <w:szCs w:val="22"/>
        </w:rPr>
        <w:t>)</w:t>
      </w:r>
      <w:r w:rsidR="00A404C7">
        <w:rPr>
          <w:rFonts w:asciiTheme="minorHAnsi" w:hAnsiTheme="minorHAnsi"/>
          <w:bCs/>
          <w:iCs/>
          <w:sz w:val="22"/>
          <w:szCs w:val="22"/>
        </w:rPr>
        <w:t>;</w:t>
      </w:r>
    </w:p>
    <w:p w:rsidR="006235E8" w:rsidRPr="00C3094C" w:rsidRDefault="00102050" w:rsidP="00757DBE">
      <w:pPr>
        <w:pStyle w:val="dotpoint"/>
        <w:ind w:hanging="501"/>
        <w:rPr>
          <w:rFonts w:asciiTheme="minorHAnsi" w:hAnsiTheme="minorHAnsi"/>
          <w:bCs/>
          <w:iCs/>
          <w:sz w:val="22"/>
          <w:szCs w:val="22"/>
        </w:rPr>
      </w:pPr>
      <w:hyperlink r:id="rId30" w:history="1">
        <w:r w:rsidR="006235E8" w:rsidRPr="00A404C7">
          <w:rPr>
            <w:rStyle w:val="Hyperlink"/>
            <w:rFonts w:asciiTheme="minorHAnsi" w:hAnsiTheme="minorHAnsi"/>
            <w:sz w:val="22"/>
            <w:szCs w:val="22"/>
          </w:rPr>
          <w:t>Common Use Cont</w:t>
        </w:r>
        <w:r w:rsidR="006235E8" w:rsidRPr="00A404C7">
          <w:rPr>
            <w:rStyle w:val="Hyperlink"/>
            <w:rFonts w:asciiTheme="minorHAnsi" w:hAnsiTheme="minorHAnsi"/>
            <w:sz w:val="22"/>
            <w:szCs w:val="22"/>
          </w:rPr>
          <w:t>r</w:t>
        </w:r>
        <w:r w:rsidR="006235E8" w:rsidRPr="00A404C7">
          <w:rPr>
            <w:rStyle w:val="Hyperlink"/>
            <w:rFonts w:asciiTheme="minorHAnsi" w:hAnsiTheme="minorHAnsi"/>
            <w:sz w:val="22"/>
            <w:szCs w:val="22"/>
          </w:rPr>
          <w:t xml:space="preserve">act </w:t>
        </w:r>
        <w:r w:rsidR="006235E8">
          <w:rPr>
            <w:rStyle w:val="Hyperlink"/>
            <w:rFonts w:asciiTheme="minorHAnsi" w:hAnsiTheme="minorHAnsi"/>
            <w:sz w:val="22"/>
            <w:szCs w:val="22"/>
          </w:rPr>
          <w:t>F200</w:t>
        </w:r>
      </w:hyperlink>
      <w:r w:rsidR="006235E8" w:rsidRPr="00C3094C">
        <w:rPr>
          <w:rFonts w:asciiTheme="minorHAnsi" w:hAnsiTheme="minorHAnsi"/>
          <w:sz w:val="22"/>
          <w:szCs w:val="22"/>
        </w:rPr>
        <w:t xml:space="preserve"> </w:t>
      </w:r>
      <w:r w:rsidR="006235E8">
        <w:rPr>
          <w:rFonts w:asciiTheme="minorHAnsi" w:hAnsiTheme="minorHAnsi"/>
          <w:sz w:val="22"/>
          <w:szCs w:val="22"/>
        </w:rPr>
        <w:t xml:space="preserve">– Fleet Management Agreement </w:t>
      </w:r>
      <w:r w:rsidR="006235E8" w:rsidRPr="00C3094C">
        <w:rPr>
          <w:rFonts w:asciiTheme="minorHAnsi" w:hAnsiTheme="minorHAnsi"/>
          <w:bCs/>
          <w:iCs/>
          <w:sz w:val="22"/>
          <w:szCs w:val="22"/>
        </w:rPr>
        <w:t xml:space="preserve">(issued by </w:t>
      </w:r>
      <w:r w:rsidR="006235E8">
        <w:rPr>
          <w:rFonts w:asciiTheme="minorHAnsi" w:hAnsiTheme="minorHAnsi"/>
          <w:bCs/>
          <w:iCs/>
          <w:sz w:val="22"/>
          <w:szCs w:val="22"/>
        </w:rPr>
        <w:t>Treasury</w:t>
      </w:r>
      <w:r w:rsidR="006235E8" w:rsidRPr="00C3094C">
        <w:rPr>
          <w:rFonts w:asciiTheme="minorHAnsi" w:hAnsiTheme="minorHAnsi"/>
          <w:bCs/>
          <w:iCs/>
          <w:sz w:val="22"/>
          <w:szCs w:val="22"/>
        </w:rPr>
        <w:t>)</w:t>
      </w:r>
      <w:r w:rsidR="006235E8">
        <w:rPr>
          <w:rFonts w:asciiTheme="minorHAnsi" w:hAnsiTheme="minorHAnsi"/>
          <w:bCs/>
          <w:iCs/>
          <w:sz w:val="22"/>
          <w:szCs w:val="22"/>
        </w:rPr>
        <w:t>;</w:t>
      </w:r>
    </w:p>
    <w:p w:rsidR="00C3094C" w:rsidRPr="00C3094C" w:rsidRDefault="00102050" w:rsidP="00757DBE">
      <w:pPr>
        <w:pStyle w:val="dotpoint"/>
        <w:ind w:hanging="501"/>
        <w:rPr>
          <w:rFonts w:asciiTheme="minorHAnsi" w:hAnsiTheme="minorHAnsi"/>
          <w:b/>
          <w:sz w:val="22"/>
          <w:szCs w:val="22"/>
        </w:rPr>
      </w:pPr>
      <w:hyperlink r:id="rId31" w:history="1">
        <w:r w:rsidR="00C3094C" w:rsidRPr="00A404C7">
          <w:rPr>
            <w:rStyle w:val="Hyperlink"/>
            <w:rFonts w:asciiTheme="minorHAnsi" w:hAnsiTheme="minorHAnsi" w:cs="Arial"/>
            <w:sz w:val="22"/>
            <w:szCs w:val="22"/>
          </w:rPr>
          <w:t>Tasmanian Government</w:t>
        </w:r>
        <w:r w:rsidR="00C3094C" w:rsidRPr="00A404C7">
          <w:rPr>
            <w:rStyle w:val="Hyperlink"/>
            <w:rFonts w:asciiTheme="minorHAnsi" w:hAnsiTheme="minorHAnsi" w:cs="Arial"/>
            <w:sz w:val="22"/>
            <w:szCs w:val="22"/>
          </w:rPr>
          <w:t xml:space="preserve"> </w:t>
        </w:r>
        <w:r w:rsidR="00C3094C" w:rsidRPr="00A404C7">
          <w:rPr>
            <w:rStyle w:val="Hyperlink"/>
            <w:rFonts w:asciiTheme="minorHAnsi" w:hAnsiTheme="minorHAnsi" w:cs="Arial"/>
            <w:sz w:val="22"/>
            <w:szCs w:val="22"/>
          </w:rPr>
          <w:t>Fleet Management Handbook</w:t>
        </w:r>
      </w:hyperlink>
      <w:r w:rsidR="00C3094C" w:rsidRPr="00A404C7">
        <w:rPr>
          <w:rFonts w:asciiTheme="minorHAnsi" w:hAnsiTheme="minorHAnsi" w:cs="Arial"/>
          <w:sz w:val="22"/>
          <w:szCs w:val="22"/>
        </w:rPr>
        <w:t xml:space="preserve"> </w:t>
      </w:r>
      <w:r w:rsidR="00C3094C" w:rsidRPr="00C3094C">
        <w:rPr>
          <w:rFonts w:asciiTheme="minorHAnsi" w:hAnsiTheme="minorHAnsi" w:cs="Arial"/>
          <w:color w:val="000000"/>
          <w:sz w:val="22"/>
          <w:szCs w:val="22"/>
        </w:rPr>
        <w:t>(issued by Treasury)</w:t>
      </w:r>
      <w:r w:rsidR="00A404C7">
        <w:rPr>
          <w:rFonts w:asciiTheme="minorHAnsi" w:hAnsiTheme="minorHAnsi" w:cs="Arial"/>
          <w:color w:val="000000"/>
          <w:sz w:val="22"/>
          <w:szCs w:val="22"/>
        </w:rPr>
        <w:t>;</w:t>
      </w:r>
    </w:p>
    <w:p w:rsidR="00C3094C" w:rsidRPr="00C3094C" w:rsidRDefault="00102050" w:rsidP="00757DBE">
      <w:pPr>
        <w:pStyle w:val="dotpoint"/>
        <w:ind w:hanging="501"/>
        <w:rPr>
          <w:rFonts w:asciiTheme="minorHAnsi" w:hAnsiTheme="minorHAnsi"/>
          <w:sz w:val="22"/>
          <w:szCs w:val="22"/>
        </w:rPr>
      </w:pPr>
      <w:hyperlink r:id="rId32" w:history="1">
        <w:r w:rsidR="00C3094C" w:rsidRPr="00A404C7">
          <w:rPr>
            <w:rStyle w:val="Hyperlink"/>
            <w:rFonts w:asciiTheme="minorHAnsi" w:hAnsiTheme="minorHAnsi"/>
            <w:sz w:val="22"/>
            <w:szCs w:val="22"/>
          </w:rPr>
          <w:t xml:space="preserve">Mandating Minimum Safety </w:t>
        </w:r>
        <w:r w:rsidR="00C3094C" w:rsidRPr="00A404C7">
          <w:rPr>
            <w:rStyle w:val="Hyperlink"/>
            <w:rFonts w:asciiTheme="minorHAnsi" w:hAnsiTheme="minorHAnsi"/>
            <w:sz w:val="22"/>
            <w:szCs w:val="22"/>
          </w:rPr>
          <w:t>R</w:t>
        </w:r>
        <w:r w:rsidR="00C3094C" w:rsidRPr="00A404C7">
          <w:rPr>
            <w:rStyle w:val="Hyperlink"/>
            <w:rFonts w:asciiTheme="minorHAnsi" w:hAnsiTheme="minorHAnsi"/>
            <w:sz w:val="22"/>
            <w:szCs w:val="22"/>
          </w:rPr>
          <w:t>equirement for Government Fleet</w:t>
        </w:r>
      </w:hyperlink>
      <w:r w:rsidR="00C3094C" w:rsidRPr="00C3094C">
        <w:rPr>
          <w:rFonts w:asciiTheme="minorHAnsi" w:hAnsiTheme="minorHAnsi"/>
          <w:sz w:val="22"/>
          <w:szCs w:val="22"/>
        </w:rPr>
        <w:t xml:space="preserve"> (Department of </w:t>
      </w:r>
      <w:r w:rsidR="00A404C7">
        <w:rPr>
          <w:rFonts w:asciiTheme="minorHAnsi" w:hAnsiTheme="minorHAnsi"/>
          <w:sz w:val="22"/>
          <w:szCs w:val="22"/>
        </w:rPr>
        <w:t>State Growth</w:t>
      </w:r>
      <w:r w:rsidR="00C3094C" w:rsidRPr="00C3094C">
        <w:rPr>
          <w:rFonts w:asciiTheme="minorHAnsi" w:hAnsiTheme="minorHAnsi"/>
          <w:sz w:val="22"/>
          <w:szCs w:val="22"/>
        </w:rPr>
        <w:t>)</w:t>
      </w:r>
      <w:r w:rsidR="00AC12E1">
        <w:rPr>
          <w:rFonts w:asciiTheme="minorHAnsi" w:hAnsiTheme="minorHAnsi"/>
          <w:sz w:val="22"/>
          <w:szCs w:val="22"/>
        </w:rPr>
        <w:t>;</w:t>
      </w:r>
    </w:p>
    <w:p w:rsidR="00C3094C" w:rsidRPr="00AC12E1" w:rsidRDefault="00102050" w:rsidP="00757DBE">
      <w:pPr>
        <w:pStyle w:val="dotpoint"/>
        <w:ind w:hanging="501"/>
        <w:rPr>
          <w:rFonts w:ascii="GillSans Light" w:hAnsi="GillSans Light"/>
          <w:szCs w:val="22"/>
        </w:rPr>
      </w:pPr>
      <w:hyperlink r:id="rId33" w:history="1">
        <w:r w:rsidR="00C3094C" w:rsidRPr="00C3094C">
          <w:rPr>
            <w:rStyle w:val="Hyperlink"/>
            <w:rFonts w:asciiTheme="minorHAnsi" w:hAnsiTheme="minorHAnsi"/>
            <w:sz w:val="22"/>
            <w:szCs w:val="22"/>
          </w:rPr>
          <w:t>Government Vehicle Emis</w:t>
        </w:r>
        <w:r w:rsidR="00C3094C" w:rsidRPr="00C3094C">
          <w:rPr>
            <w:rStyle w:val="Hyperlink"/>
            <w:rFonts w:asciiTheme="minorHAnsi" w:hAnsiTheme="minorHAnsi"/>
            <w:sz w:val="22"/>
            <w:szCs w:val="22"/>
          </w:rPr>
          <w:t>s</w:t>
        </w:r>
        <w:r w:rsidR="00C3094C" w:rsidRPr="00C3094C">
          <w:rPr>
            <w:rStyle w:val="Hyperlink"/>
            <w:rFonts w:asciiTheme="minorHAnsi" w:hAnsiTheme="minorHAnsi"/>
            <w:sz w:val="22"/>
            <w:szCs w:val="22"/>
          </w:rPr>
          <w:t>ions Policy</w:t>
        </w:r>
      </w:hyperlink>
      <w:r w:rsidR="00AC12E1">
        <w:rPr>
          <w:rFonts w:asciiTheme="minorHAnsi" w:hAnsiTheme="minorHAnsi"/>
          <w:sz w:val="22"/>
          <w:szCs w:val="22"/>
        </w:rPr>
        <w:t>;</w:t>
      </w:r>
    </w:p>
    <w:p w:rsidR="00AC12E1" w:rsidRPr="00B62F83" w:rsidRDefault="00102050" w:rsidP="00757DBE">
      <w:pPr>
        <w:pStyle w:val="dotpoint"/>
        <w:ind w:hanging="501"/>
        <w:rPr>
          <w:rFonts w:ascii="GillSans Light" w:hAnsi="GillSans Light"/>
          <w:szCs w:val="22"/>
        </w:rPr>
      </w:pPr>
      <w:hyperlink r:id="rId34" w:history="1">
        <w:r w:rsidR="00AC12E1" w:rsidRPr="00B62F83">
          <w:rPr>
            <w:rStyle w:val="Hyperlink"/>
            <w:rFonts w:asciiTheme="minorHAnsi" w:hAnsiTheme="minorHAnsi"/>
            <w:sz w:val="22"/>
            <w:szCs w:val="22"/>
          </w:rPr>
          <w:t>Government Vehicle Fleet –</w:t>
        </w:r>
        <w:r w:rsidR="00AC12E1" w:rsidRPr="00B62F83">
          <w:rPr>
            <w:rStyle w:val="Hyperlink"/>
            <w:rFonts w:asciiTheme="minorHAnsi" w:hAnsiTheme="minorHAnsi"/>
            <w:sz w:val="22"/>
            <w:szCs w:val="22"/>
          </w:rPr>
          <w:t xml:space="preserve"> </w:t>
        </w:r>
        <w:r w:rsidR="00AC12E1" w:rsidRPr="00B62F83">
          <w:rPr>
            <w:rStyle w:val="Hyperlink"/>
            <w:rFonts w:asciiTheme="minorHAnsi" w:hAnsiTheme="minorHAnsi"/>
            <w:sz w:val="22"/>
            <w:szCs w:val="22"/>
          </w:rPr>
          <w:t>Minimum Safety Standards</w:t>
        </w:r>
      </w:hyperlink>
      <w:r w:rsidR="00AC12E1">
        <w:rPr>
          <w:rFonts w:asciiTheme="minorHAnsi" w:hAnsiTheme="minorHAnsi"/>
          <w:sz w:val="22"/>
          <w:szCs w:val="22"/>
        </w:rPr>
        <w:t>;</w:t>
      </w:r>
    </w:p>
    <w:p w:rsidR="00C4711F" w:rsidRPr="0087439A" w:rsidRDefault="00102050" w:rsidP="00757DBE">
      <w:pPr>
        <w:pStyle w:val="dotpoint"/>
        <w:ind w:hanging="501"/>
        <w:rPr>
          <w:rStyle w:val="Hyperlink"/>
          <w:color w:val="auto"/>
          <w:u w:val="none"/>
        </w:rPr>
      </w:pPr>
      <w:hyperlink r:id="rId35" w:history="1">
        <w:r w:rsidR="00936082" w:rsidRPr="006235E8">
          <w:rPr>
            <w:rStyle w:val="Hyperlink"/>
            <w:rFonts w:ascii="Calibri" w:hAnsi="Calibri"/>
            <w:sz w:val="22"/>
            <w:szCs w:val="22"/>
          </w:rPr>
          <w:t>Tasmanian Road Rules Hand</w:t>
        </w:r>
        <w:r w:rsidR="00936082" w:rsidRPr="006235E8">
          <w:rPr>
            <w:rStyle w:val="Hyperlink"/>
            <w:rFonts w:ascii="Calibri" w:hAnsi="Calibri"/>
            <w:sz w:val="22"/>
            <w:szCs w:val="22"/>
          </w:rPr>
          <w:t>b</w:t>
        </w:r>
        <w:r w:rsidR="00936082" w:rsidRPr="006235E8">
          <w:rPr>
            <w:rStyle w:val="Hyperlink"/>
            <w:rFonts w:ascii="Calibri" w:hAnsi="Calibri"/>
            <w:sz w:val="22"/>
            <w:szCs w:val="22"/>
          </w:rPr>
          <w:t>ook</w:t>
        </w:r>
      </w:hyperlink>
      <w:bookmarkStart w:id="1069" w:name="_Insurance"/>
      <w:bookmarkStart w:id="1070" w:name="_Fringe_Benefit_Tax"/>
      <w:bookmarkStart w:id="1071" w:name="_Interstate_Use_of_Department_Vehicl"/>
      <w:bookmarkStart w:id="1072" w:name="_Roadside_breakdown_–_Roadside_assis"/>
      <w:bookmarkStart w:id="1073" w:name="_Selection_of_Vehicles"/>
      <w:bookmarkStart w:id="1074" w:name="_Authorisation_of_Leases"/>
      <w:bookmarkStart w:id="1075" w:name="_Processing_of_Leases"/>
      <w:bookmarkStart w:id="1076" w:name="_Term_of_Leases"/>
      <w:bookmarkStart w:id="1077" w:name="_Lease_Rates"/>
      <w:bookmarkStart w:id="1078" w:name="_Motor_Vehicle_Replacement"/>
      <w:bookmarkStart w:id="1079" w:name="_SAFETY_FEATURES"/>
      <w:bookmarkStart w:id="1080" w:name="_SAFETY_FEATURES_OF"/>
      <w:bookmarkStart w:id="1081" w:name="_Leases"/>
      <w:bookmarkStart w:id="1082" w:name="_ARRANGING_A_MOTOR_1"/>
      <w:bookmarkEnd w:id="1069"/>
      <w:bookmarkEnd w:id="1070"/>
      <w:bookmarkEnd w:id="35"/>
      <w:bookmarkEnd w:id="36"/>
      <w:bookmarkEnd w:id="37"/>
      <w:bookmarkEnd w:id="26"/>
      <w:bookmarkEnd w:id="27"/>
      <w:bookmarkEnd w:id="38"/>
      <w:bookmarkEnd w:id="39"/>
      <w:bookmarkEnd w:id="1071"/>
      <w:bookmarkEnd w:id="1072"/>
      <w:bookmarkEnd w:id="1073"/>
      <w:bookmarkEnd w:id="1074"/>
      <w:bookmarkEnd w:id="1075"/>
      <w:bookmarkEnd w:id="1076"/>
      <w:bookmarkEnd w:id="1077"/>
      <w:bookmarkEnd w:id="1078"/>
      <w:bookmarkEnd w:id="1079"/>
      <w:bookmarkEnd w:id="1080"/>
      <w:bookmarkEnd w:id="1081"/>
      <w:bookmarkEnd w:id="1082"/>
      <w:r w:rsidR="00AC12E1">
        <w:rPr>
          <w:rFonts w:asciiTheme="minorHAnsi" w:hAnsiTheme="minorHAnsi"/>
          <w:sz w:val="22"/>
          <w:szCs w:val="22"/>
        </w:rPr>
        <w:t xml:space="preserve">; </w:t>
      </w:r>
    </w:p>
    <w:p w:rsidR="0087439A" w:rsidRPr="004B34A6" w:rsidRDefault="00102050" w:rsidP="00757DBE">
      <w:pPr>
        <w:pStyle w:val="ListParagraph"/>
        <w:numPr>
          <w:ilvl w:val="0"/>
          <w:numId w:val="11"/>
        </w:numPr>
        <w:spacing w:before="120" w:after="120" w:line="240" w:lineRule="auto"/>
        <w:ind w:left="924" w:hanging="499"/>
        <w:contextualSpacing w:val="0"/>
        <w:jc w:val="both"/>
      </w:pPr>
      <w:hyperlink r:id="rId36" w:history="1">
        <w:r w:rsidR="0087439A" w:rsidRPr="00AC5178">
          <w:rPr>
            <w:rStyle w:val="Hyperlink"/>
          </w:rPr>
          <w:t>Report of the Auditor-G</w:t>
        </w:r>
        <w:r w:rsidR="0087439A" w:rsidRPr="00AC5178">
          <w:rPr>
            <w:rStyle w:val="Hyperlink"/>
          </w:rPr>
          <w:t>e</w:t>
        </w:r>
        <w:r w:rsidR="0087439A" w:rsidRPr="00AC5178">
          <w:rPr>
            <w:rStyle w:val="Hyperlink"/>
          </w:rPr>
          <w:t xml:space="preserve">neral No. 3 of 2014-15 - </w:t>
        </w:r>
        <w:r w:rsidR="0087439A" w:rsidRPr="00AC5178">
          <w:rPr>
            <w:rStyle w:val="Hyperlink"/>
            <w:i/>
          </w:rPr>
          <w:t>Motor vehicle fleet management in government departments</w:t>
        </w:r>
      </w:hyperlink>
      <w:r w:rsidR="000F163A">
        <w:rPr>
          <w:rFonts w:asciiTheme="minorHAnsi" w:eastAsia="Times New Roman" w:hAnsiTheme="minorHAnsi"/>
          <w:lang w:val="en-AU"/>
        </w:rPr>
        <w:t>; and</w:t>
      </w:r>
    </w:p>
    <w:p w:rsidR="004B34A6" w:rsidRPr="00EF5EBE" w:rsidRDefault="00102050" w:rsidP="00757DBE">
      <w:pPr>
        <w:pStyle w:val="ListParagraph"/>
        <w:numPr>
          <w:ilvl w:val="0"/>
          <w:numId w:val="11"/>
        </w:numPr>
        <w:spacing w:before="120" w:after="120" w:line="240" w:lineRule="auto"/>
        <w:ind w:left="924" w:hanging="499"/>
        <w:contextualSpacing w:val="0"/>
        <w:jc w:val="both"/>
        <w:rPr>
          <w:rStyle w:val="Hyperlink"/>
          <w:color w:val="auto"/>
          <w:u w:val="none"/>
        </w:rPr>
      </w:pPr>
      <w:hyperlink r:id="rId37" w:history="1">
        <w:r w:rsidR="004B34A6" w:rsidRPr="000F163A">
          <w:rPr>
            <w:rStyle w:val="Hyperlink"/>
          </w:rPr>
          <w:t xml:space="preserve">Employment Direction No 17: </w:t>
        </w:r>
        <w:r w:rsidR="004B34A6" w:rsidRPr="000F163A">
          <w:rPr>
            <w:rStyle w:val="Hyperlink"/>
          </w:rPr>
          <w:t>S</w:t>
        </w:r>
        <w:r w:rsidR="004B34A6" w:rsidRPr="000F163A">
          <w:rPr>
            <w:rStyle w:val="Hyperlink"/>
          </w:rPr>
          <w:t>enior Executive Service and Equivalent Specialist Officers – Administrative Arrangements and Conditions of Service</w:t>
        </w:r>
      </w:hyperlink>
      <w:r w:rsidR="004B34A6" w:rsidRPr="000F163A">
        <w:rPr>
          <w:rStyle w:val="Hyperlink"/>
        </w:rPr>
        <w:t>.</w:t>
      </w:r>
    </w:p>
    <w:p w:rsidR="00D5089E" w:rsidRDefault="00D5089E" w:rsidP="00EF5EBE">
      <w:pPr>
        <w:pStyle w:val="ListParagraph"/>
        <w:spacing w:before="120" w:after="120" w:line="240" w:lineRule="auto"/>
        <w:ind w:left="924"/>
        <w:contextualSpacing w:val="0"/>
        <w:jc w:val="both"/>
      </w:pPr>
    </w:p>
    <w:p w:rsidR="00884E45" w:rsidRDefault="00884E45" w:rsidP="00EF5EBE">
      <w:pPr>
        <w:pStyle w:val="ListParagraph"/>
        <w:spacing w:before="120" w:after="120" w:line="240" w:lineRule="auto"/>
        <w:ind w:left="924"/>
        <w:contextualSpacing w:val="0"/>
        <w:jc w:val="both"/>
      </w:pPr>
    </w:p>
    <w:p w:rsidR="00884E45" w:rsidRPr="000F163A" w:rsidRDefault="00884E45" w:rsidP="00EF5EBE">
      <w:pPr>
        <w:pStyle w:val="ListParagraph"/>
        <w:spacing w:before="120" w:after="120" w:line="240" w:lineRule="auto"/>
        <w:ind w:left="924"/>
        <w:contextualSpacing w:val="0"/>
        <w:jc w:val="both"/>
      </w:pPr>
    </w:p>
    <w:tbl>
      <w:tblPr>
        <w:tblpPr w:leftFromText="180" w:rightFromText="180"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778"/>
      </w:tblGrid>
      <w:tr w:rsidR="00EF5EBE" w:rsidRPr="00397DEF" w:rsidTr="00EF5EBE">
        <w:tc>
          <w:tcPr>
            <w:tcW w:w="2268" w:type="dxa"/>
            <w:shd w:val="clear" w:color="auto" w:fill="auto"/>
          </w:tcPr>
          <w:p w:rsidR="00EF5EBE" w:rsidRPr="006213C2" w:rsidRDefault="00EF5EBE" w:rsidP="00EF5EBE">
            <w:pPr>
              <w:spacing w:before="20" w:after="20" w:line="240" w:lineRule="auto"/>
              <w:rPr>
                <w:b/>
                <w:sz w:val="24"/>
                <w:szCs w:val="24"/>
              </w:rPr>
            </w:pPr>
            <w:r w:rsidRPr="006213C2">
              <w:rPr>
                <w:b/>
                <w:sz w:val="24"/>
                <w:szCs w:val="24"/>
              </w:rPr>
              <w:t>Policy Title</w:t>
            </w:r>
          </w:p>
        </w:tc>
        <w:tc>
          <w:tcPr>
            <w:tcW w:w="5778" w:type="dxa"/>
            <w:shd w:val="clear" w:color="auto" w:fill="auto"/>
          </w:tcPr>
          <w:p w:rsidR="00EF5EBE" w:rsidRPr="00911317" w:rsidRDefault="00EF5EBE" w:rsidP="00EF5EBE">
            <w:pPr>
              <w:spacing w:before="20" w:after="20" w:line="240" w:lineRule="auto"/>
              <w:rPr>
                <w:sz w:val="24"/>
                <w:szCs w:val="24"/>
              </w:rPr>
            </w:pPr>
            <w:r>
              <w:rPr>
                <w:sz w:val="24"/>
                <w:szCs w:val="24"/>
              </w:rPr>
              <w:t>Vehicle</w:t>
            </w:r>
            <w:r w:rsidRPr="00911317">
              <w:rPr>
                <w:sz w:val="24"/>
                <w:szCs w:val="24"/>
              </w:rPr>
              <w:t xml:space="preserve"> Policy</w:t>
            </w:r>
          </w:p>
        </w:tc>
      </w:tr>
      <w:tr w:rsidR="00EF5EBE" w:rsidRPr="00397DEF" w:rsidTr="00EF5EBE">
        <w:tc>
          <w:tcPr>
            <w:tcW w:w="2268" w:type="dxa"/>
            <w:shd w:val="clear" w:color="auto" w:fill="auto"/>
          </w:tcPr>
          <w:p w:rsidR="00EF5EBE" w:rsidRPr="006213C2" w:rsidRDefault="00EF5EBE" w:rsidP="00EF5EBE">
            <w:pPr>
              <w:spacing w:before="20" w:after="20" w:line="240" w:lineRule="auto"/>
              <w:rPr>
                <w:b/>
                <w:sz w:val="24"/>
                <w:szCs w:val="24"/>
              </w:rPr>
            </w:pPr>
            <w:r w:rsidRPr="006213C2">
              <w:rPr>
                <w:b/>
                <w:sz w:val="24"/>
                <w:szCs w:val="24"/>
              </w:rPr>
              <w:t>Branch</w:t>
            </w:r>
          </w:p>
        </w:tc>
        <w:tc>
          <w:tcPr>
            <w:tcW w:w="5778" w:type="dxa"/>
            <w:shd w:val="clear" w:color="auto" w:fill="auto"/>
          </w:tcPr>
          <w:p w:rsidR="00EF5EBE" w:rsidRPr="00911317" w:rsidRDefault="00EF5EBE" w:rsidP="00EF5EBE">
            <w:pPr>
              <w:spacing w:before="20" w:after="20" w:line="240" w:lineRule="auto"/>
              <w:rPr>
                <w:sz w:val="24"/>
                <w:szCs w:val="24"/>
              </w:rPr>
            </w:pPr>
            <w:r w:rsidRPr="00911317">
              <w:rPr>
                <w:sz w:val="24"/>
                <w:szCs w:val="24"/>
              </w:rPr>
              <w:t>Corporate Support &amp; Strategy – Finance Branch</w:t>
            </w:r>
          </w:p>
        </w:tc>
      </w:tr>
      <w:tr w:rsidR="00EF5EBE" w:rsidRPr="00397DEF" w:rsidTr="00EF5EBE">
        <w:tc>
          <w:tcPr>
            <w:tcW w:w="2268" w:type="dxa"/>
            <w:shd w:val="clear" w:color="auto" w:fill="auto"/>
          </w:tcPr>
          <w:p w:rsidR="00EF5EBE" w:rsidRPr="006213C2" w:rsidRDefault="00EF5EBE" w:rsidP="00EF5EBE">
            <w:pPr>
              <w:spacing w:before="20" w:after="20" w:line="240" w:lineRule="auto"/>
              <w:rPr>
                <w:b/>
                <w:sz w:val="24"/>
                <w:szCs w:val="24"/>
              </w:rPr>
            </w:pPr>
            <w:r w:rsidRPr="006213C2">
              <w:rPr>
                <w:b/>
                <w:sz w:val="24"/>
                <w:szCs w:val="24"/>
              </w:rPr>
              <w:t>Date of first Issue</w:t>
            </w:r>
          </w:p>
        </w:tc>
        <w:tc>
          <w:tcPr>
            <w:tcW w:w="5778" w:type="dxa"/>
            <w:shd w:val="clear" w:color="auto" w:fill="auto"/>
          </w:tcPr>
          <w:p w:rsidR="00EF5EBE" w:rsidRPr="00F715BB" w:rsidRDefault="00EF5EBE" w:rsidP="00EF5EBE">
            <w:pPr>
              <w:spacing w:before="20" w:after="20" w:line="240" w:lineRule="auto"/>
              <w:rPr>
                <w:sz w:val="24"/>
                <w:szCs w:val="24"/>
              </w:rPr>
            </w:pPr>
            <w:r>
              <w:rPr>
                <w:sz w:val="24"/>
                <w:szCs w:val="24"/>
              </w:rPr>
              <w:t>4 July 2016</w:t>
            </w:r>
          </w:p>
        </w:tc>
      </w:tr>
      <w:tr w:rsidR="00EF5EBE" w:rsidRPr="00397DEF" w:rsidTr="00EF5EBE">
        <w:tc>
          <w:tcPr>
            <w:tcW w:w="2268" w:type="dxa"/>
            <w:shd w:val="clear" w:color="auto" w:fill="auto"/>
          </w:tcPr>
          <w:p w:rsidR="00EF5EBE" w:rsidRPr="006213C2" w:rsidRDefault="00EF5EBE" w:rsidP="00EF5EBE">
            <w:pPr>
              <w:spacing w:before="20" w:after="20" w:line="240" w:lineRule="auto"/>
              <w:rPr>
                <w:b/>
                <w:sz w:val="24"/>
                <w:szCs w:val="24"/>
              </w:rPr>
            </w:pPr>
            <w:r w:rsidRPr="006213C2">
              <w:rPr>
                <w:b/>
                <w:sz w:val="24"/>
                <w:szCs w:val="24"/>
              </w:rPr>
              <w:t>Version Number</w:t>
            </w:r>
          </w:p>
        </w:tc>
        <w:tc>
          <w:tcPr>
            <w:tcW w:w="5778" w:type="dxa"/>
            <w:shd w:val="clear" w:color="auto" w:fill="auto"/>
          </w:tcPr>
          <w:p w:rsidR="00EF5EBE" w:rsidRPr="00F715BB" w:rsidRDefault="00EF5EBE" w:rsidP="00EF5EBE">
            <w:pPr>
              <w:spacing w:before="20" w:after="20" w:line="240" w:lineRule="auto"/>
              <w:rPr>
                <w:sz w:val="24"/>
                <w:szCs w:val="24"/>
              </w:rPr>
            </w:pPr>
            <w:r>
              <w:rPr>
                <w:sz w:val="24"/>
                <w:szCs w:val="24"/>
              </w:rPr>
              <w:t>1.0</w:t>
            </w:r>
          </w:p>
        </w:tc>
      </w:tr>
      <w:tr w:rsidR="006213C2" w:rsidRPr="00397DEF" w:rsidTr="00EF5EBE">
        <w:tc>
          <w:tcPr>
            <w:tcW w:w="2268" w:type="dxa"/>
            <w:shd w:val="clear" w:color="auto" w:fill="auto"/>
          </w:tcPr>
          <w:p w:rsidR="006213C2" w:rsidRPr="006213C2" w:rsidRDefault="006213C2" w:rsidP="00EF5EBE">
            <w:pPr>
              <w:spacing w:before="20" w:after="20" w:line="240" w:lineRule="auto"/>
              <w:rPr>
                <w:b/>
                <w:sz w:val="24"/>
                <w:szCs w:val="24"/>
              </w:rPr>
            </w:pPr>
            <w:r>
              <w:rPr>
                <w:b/>
                <w:sz w:val="24"/>
                <w:szCs w:val="24"/>
              </w:rPr>
              <w:t>Approval</w:t>
            </w:r>
          </w:p>
        </w:tc>
        <w:tc>
          <w:tcPr>
            <w:tcW w:w="5778" w:type="dxa"/>
            <w:shd w:val="clear" w:color="auto" w:fill="auto"/>
          </w:tcPr>
          <w:p w:rsidR="006213C2" w:rsidRDefault="006213C2" w:rsidP="00EF5EBE">
            <w:pPr>
              <w:spacing w:before="20" w:after="20" w:line="240" w:lineRule="auto"/>
              <w:rPr>
                <w:sz w:val="24"/>
                <w:szCs w:val="24"/>
              </w:rPr>
            </w:pPr>
            <w:r>
              <w:rPr>
                <w:sz w:val="24"/>
                <w:szCs w:val="24"/>
              </w:rPr>
              <w:t>Agency Executive</w:t>
            </w:r>
          </w:p>
        </w:tc>
      </w:tr>
      <w:tr w:rsidR="00EF5EBE" w:rsidRPr="00397DEF" w:rsidTr="00EF5EBE">
        <w:tc>
          <w:tcPr>
            <w:tcW w:w="2268" w:type="dxa"/>
            <w:shd w:val="clear" w:color="auto" w:fill="auto"/>
          </w:tcPr>
          <w:p w:rsidR="00EF5EBE" w:rsidRPr="006213C2" w:rsidRDefault="00EF5EBE" w:rsidP="00EF5EBE">
            <w:pPr>
              <w:spacing w:before="20" w:after="20" w:line="240" w:lineRule="auto"/>
              <w:rPr>
                <w:b/>
                <w:sz w:val="24"/>
                <w:szCs w:val="24"/>
              </w:rPr>
            </w:pPr>
            <w:r w:rsidRPr="006213C2">
              <w:rPr>
                <w:b/>
                <w:sz w:val="24"/>
                <w:szCs w:val="24"/>
              </w:rPr>
              <w:t>Date of this version</w:t>
            </w:r>
          </w:p>
        </w:tc>
        <w:tc>
          <w:tcPr>
            <w:tcW w:w="5778" w:type="dxa"/>
            <w:shd w:val="clear" w:color="auto" w:fill="auto"/>
          </w:tcPr>
          <w:p w:rsidR="00EF5EBE" w:rsidRPr="00F715BB" w:rsidRDefault="00EF5EBE" w:rsidP="00EF5EBE">
            <w:pPr>
              <w:spacing w:before="20" w:after="20" w:line="240" w:lineRule="auto"/>
              <w:rPr>
                <w:sz w:val="24"/>
                <w:szCs w:val="24"/>
              </w:rPr>
            </w:pPr>
            <w:r>
              <w:rPr>
                <w:sz w:val="24"/>
                <w:szCs w:val="24"/>
              </w:rPr>
              <w:t>4 July 2016</w:t>
            </w:r>
          </w:p>
        </w:tc>
      </w:tr>
      <w:tr w:rsidR="00EF5EBE" w:rsidRPr="00397DEF" w:rsidTr="00EF5EBE">
        <w:tc>
          <w:tcPr>
            <w:tcW w:w="2268" w:type="dxa"/>
            <w:shd w:val="clear" w:color="auto" w:fill="auto"/>
          </w:tcPr>
          <w:p w:rsidR="00EF5EBE" w:rsidRPr="006213C2" w:rsidRDefault="00EF5EBE" w:rsidP="00EF5EBE">
            <w:pPr>
              <w:spacing w:before="20" w:after="20" w:line="240" w:lineRule="auto"/>
              <w:rPr>
                <w:b/>
                <w:sz w:val="24"/>
                <w:szCs w:val="24"/>
              </w:rPr>
            </w:pPr>
            <w:r w:rsidRPr="006213C2">
              <w:rPr>
                <w:b/>
                <w:sz w:val="24"/>
                <w:szCs w:val="24"/>
              </w:rPr>
              <w:t>Next Review Date</w:t>
            </w:r>
          </w:p>
        </w:tc>
        <w:tc>
          <w:tcPr>
            <w:tcW w:w="5778" w:type="dxa"/>
            <w:shd w:val="clear" w:color="auto" w:fill="auto"/>
          </w:tcPr>
          <w:p w:rsidR="00EF5EBE" w:rsidRPr="00F715BB" w:rsidRDefault="00EF5EBE" w:rsidP="00EF5EBE">
            <w:pPr>
              <w:spacing w:before="20" w:after="20" w:line="240" w:lineRule="auto"/>
              <w:rPr>
                <w:sz w:val="24"/>
                <w:szCs w:val="24"/>
              </w:rPr>
            </w:pPr>
            <w:r>
              <w:rPr>
                <w:sz w:val="24"/>
                <w:szCs w:val="24"/>
              </w:rPr>
              <w:t>3 July 2017</w:t>
            </w:r>
          </w:p>
        </w:tc>
      </w:tr>
    </w:tbl>
    <w:p w:rsidR="000F163A" w:rsidRPr="000F163A" w:rsidRDefault="000F163A" w:rsidP="004B34A6">
      <w:pPr>
        <w:pStyle w:val="dotpoint"/>
        <w:numPr>
          <w:ilvl w:val="0"/>
          <w:numId w:val="0"/>
        </w:numPr>
        <w:ind w:left="927"/>
        <w:rPr>
          <w:rStyle w:val="Hyperlink"/>
          <w:rFonts w:ascii="Calibri" w:hAnsi="Calibri"/>
          <w:sz w:val="22"/>
          <w:szCs w:val="22"/>
        </w:rPr>
      </w:pPr>
    </w:p>
    <w:sectPr w:rsidR="000F163A" w:rsidRPr="000F163A" w:rsidSect="00751033">
      <w:footerReference w:type="default" r:id="rId3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050" w:rsidRDefault="00102050" w:rsidP="000430B5">
      <w:pPr>
        <w:spacing w:after="0" w:line="240" w:lineRule="auto"/>
      </w:pPr>
      <w:r>
        <w:separator/>
      </w:r>
    </w:p>
  </w:endnote>
  <w:endnote w:type="continuationSeparator" w:id="0">
    <w:p w:rsidR="00102050" w:rsidRDefault="00102050" w:rsidP="0004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auto"/>
    <w:pitch w:val="variable"/>
    <w:sig w:usb0="00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Light">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517600"/>
      <w:docPartObj>
        <w:docPartGallery w:val="Page Numbers (Bottom of Page)"/>
        <w:docPartUnique/>
      </w:docPartObj>
    </w:sdtPr>
    <w:sdtContent>
      <w:sdt>
        <w:sdtPr>
          <w:id w:val="860082579"/>
          <w:docPartObj>
            <w:docPartGallery w:val="Page Numbers (Top of Page)"/>
            <w:docPartUnique/>
          </w:docPartObj>
        </w:sdtPr>
        <w:sdtContent>
          <w:p w:rsidR="00102050" w:rsidRDefault="00102050">
            <w:pPr>
              <w:pStyle w:val="Footer"/>
              <w:jc w:val="right"/>
            </w:pPr>
            <w:r>
              <w:t>Pa</w:t>
            </w:r>
            <w:r w:rsidRPr="00751033">
              <w:t xml:space="preserve">ge </w:t>
            </w:r>
            <w:r w:rsidRPr="00751033">
              <w:rPr>
                <w:bCs/>
                <w:sz w:val="24"/>
                <w:szCs w:val="24"/>
              </w:rPr>
              <w:fldChar w:fldCharType="begin"/>
            </w:r>
            <w:r w:rsidRPr="00751033">
              <w:rPr>
                <w:bCs/>
              </w:rPr>
              <w:instrText xml:space="preserve"> PAGE </w:instrText>
            </w:r>
            <w:r w:rsidRPr="00751033">
              <w:rPr>
                <w:bCs/>
                <w:sz w:val="24"/>
                <w:szCs w:val="24"/>
              </w:rPr>
              <w:fldChar w:fldCharType="separate"/>
            </w:r>
            <w:r w:rsidR="00AA2960">
              <w:rPr>
                <w:bCs/>
                <w:noProof/>
              </w:rPr>
              <w:t>19</w:t>
            </w:r>
            <w:r w:rsidRPr="00751033">
              <w:rPr>
                <w:bCs/>
                <w:sz w:val="24"/>
                <w:szCs w:val="24"/>
              </w:rPr>
              <w:fldChar w:fldCharType="end"/>
            </w:r>
            <w:r w:rsidRPr="00751033">
              <w:t xml:space="preserve"> of </w:t>
            </w:r>
            <w:r>
              <w:rPr>
                <w:bCs/>
                <w:sz w:val="24"/>
                <w:szCs w:val="24"/>
              </w:rPr>
              <w:t>19</w:t>
            </w:r>
          </w:p>
        </w:sdtContent>
      </w:sdt>
    </w:sdtContent>
  </w:sdt>
  <w:p w:rsidR="00102050" w:rsidRPr="00751033" w:rsidRDefault="00102050" w:rsidP="00751033">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050" w:rsidRDefault="00102050" w:rsidP="000430B5">
      <w:pPr>
        <w:spacing w:after="0" w:line="240" w:lineRule="auto"/>
      </w:pPr>
      <w:r>
        <w:separator/>
      </w:r>
    </w:p>
  </w:footnote>
  <w:footnote w:type="continuationSeparator" w:id="0">
    <w:p w:rsidR="00102050" w:rsidRDefault="00102050" w:rsidP="00043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1D2C"/>
    <w:multiLevelType w:val="multilevel"/>
    <w:tmpl w:val="C8E4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E2243"/>
    <w:multiLevelType w:val="hybridMultilevel"/>
    <w:tmpl w:val="5010F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C04CC3"/>
    <w:multiLevelType w:val="multilevel"/>
    <w:tmpl w:val="7DB4D8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54C11BC"/>
    <w:multiLevelType w:val="hybridMultilevel"/>
    <w:tmpl w:val="8440F3A6"/>
    <w:lvl w:ilvl="0" w:tplc="EF564C06">
      <w:start w:val="1"/>
      <w:numFmt w:val="decimal"/>
      <w:pStyle w:val="numbered"/>
      <w:lvlText w:val="%1."/>
      <w:lvlJc w:val="left"/>
      <w:pPr>
        <w:tabs>
          <w:tab w:val="num" w:pos="927"/>
        </w:tabs>
        <w:ind w:left="927" w:hanging="360"/>
      </w:pPr>
      <w:rPr>
        <w:rFonts w:hint="default"/>
        <w:sz w:val="2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 w15:restartNumberingAfterBreak="0">
    <w:nsid w:val="28020B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487DD6"/>
    <w:multiLevelType w:val="hybridMultilevel"/>
    <w:tmpl w:val="45C27756"/>
    <w:lvl w:ilvl="0" w:tplc="0C090001">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6" w15:restartNumberingAfterBreak="0">
    <w:nsid w:val="2ECE433A"/>
    <w:multiLevelType w:val="hybridMultilevel"/>
    <w:tmpl w:val="899CC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94231"/>
    <w:multiLevelType w:val="multilevel"/>
    <w:tmpl w:val="07E6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0528D1"/>
    <w:multiLevelType w:val="multilevel"/>
    <w:tmpl w:val="A3BCFDDC"/>
    <w:lvl w:ilvl="0">
      <w:start w:val="1"/>
      <w:numFmt w:val="decimal"/>
      <w:lvlText w:val="%1."/>
      <w:lvlJc w:val="left"/>
      <w:pPr>
        <w:ind w:left="360" w:hanging="360"/>
      </w:pPr>
    </w:lvl>
    <w:lvl w:ilv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92B547C"/>
    <w:multiLevelType w:val="hybridMultilevel"/>
    <w:tmpl w:val="B2308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2C5F20"/>
    <w:multiLevelType w:val="multilevel"/>
    <w:tmpl w:val="1302B72A"/>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1D26682"/>
    <w:multiLevelType w:val="hybridMultilevel"/>
    <w:tmpl w:val="0AF81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CC97CD3"/>
    <w:multiLevelType w:val="hybridMultilevel"/>
    <w:tmpl w:val="B8EA6506"/>
    <w:lvl w:ilvl="0" w:tplc="DF3EC864">
      <w:start w:val="1"/>
      <w:numFmt w:val="bullet"/>
      <w:pStyle w:val="dotpoint"/>
      <w:lvlText w:val=""/>
      <w:legacy w:legacy="1" w:legacySpace="0" w:legacyIndent="360"/>
      <w:lvlJc w:val="left"/>
      <w:pPr>
        <w:ind w:left="927" w:hanging="360"/>
      </w:pPr>
      <w:rPr>
        <w:rFonts w:ascii="Symbol" w:hAnsi="Symbol"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4E097C1B"/>
    <w:multiLevelType w:val="multilevel"/>
    <w:tmpl w:val="390E24AE"/>
    <w:lvl w:ilvl="0">
      <w:start w:val="1"/>
      <w:numFmt w:val="decimal"/>
      <w:lvlText w:val="%1."/>
      <w:lvlJc w:val="left"/>
      <w:pPr>
        <w:ind w:left="357" w:hanging="357"/>
      </w:pPr>
      <w:rPr>
        <w:rFonts w:hint="default"/>
      </w:rPr>
    </w:lvl>
    <w:lvl w:ilvl="1">
      <w:start w:val="1"/>
      <w:numFmt w:val="decimal"/>
      <w:lvlText w:val="5.%2"/>
      <w:lvlJc w:val="left"/>
      <w:pPr>
        <w:ind w:left="714" w:hanging="714"/>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5BC1513B"/>
    <w:multiLevelType w:val="multilevel"/>
    <w:tmpl w:val="360C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D2568C"/>
    <w:multiLevelType w:val="multilevel"/>
    <w:tmpl w:val="E1BEE766"/>
    <w:lvl w:ilvl="0">
      <w:start w:val="1"/>
      <w:numFmt w:val="decimal"/>
      <w:pStyle w:val="Headingon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C98044E"/>
    <w:multiLevelType w:val="multilevel"/>
    <w:tmpl w:val="A284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110F37"/>
    <w:multiLevelType w:val="hybridMultilevel"/>
    <w:tmpl w:val="CCEAD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635571"/>
    <w:multiLevelType w:val="hybridMultilevel"/>
    <w:tmpl w:val="DCA66E7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24F79"/>
    <w:multiLevelType w:val="hybridMultilevel"/>
    <w:tmpl w:val="FC0E6674"/>
    <w:lvl w:ilvl="0" w:tplc="0C090001">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num w:numId="1">
    <w:abstractNumId w:val="3"/>
  </w:num>
  <w:num w:numId="2">
    <w:abstractNumId w:val="12"/>
  </w:num>
  <w:num w:numId="3">
    <w:abstractNumId w:val="9"/>
  </w:num>
  <w:num w:numId="4">
    <w:abstractNumId w:val="15"/>
  </w:num>
  <w:num w:numId="5">
    <w:abstractNumId w:val="13"/>
  </w:num>
  <w:num w:numId="6">
    <w:abstractNumId w:val="5"/>
  </w:num>
  <w:num w:numId="7">
    <w:abstractNumId w:val="19"/>
  </w:num>
  <w:num w:numId="8">
    <w:abstractNumId w:val="10"/>
  </w:num>
  <w:num w:numId="9">
    <w:abstractNumId w:val="1"/>
  </w:num>
  <w:num w:numId="10">
    <w:abstractNumId w:val="17"/>
  </w:num>
  <w:num w:numId="11">
    <w:abstractNumId w:val="6"/>
  </w:num>
  <w:num w:numId="12">
    <w:abstractNumId w:val="18"/>
  </w:num>
  <w:num w:numId="13">
    <w:abstractNumId w:val="15"/>
  </w:num>
  <w:num w:numId="14">
    <w:abstractNumId w:val="8"/>
  </w:num>
  <w:num w:numId="15">
    <w:abstractNumId w:val="4"/>
  </w:num>
  <w:num w:numId="16">
    <w:abstractNumId w:val="2"/>
  </w:num>
  <w:num w:numId="17">
    <w:abstractNumId w:val="2"/>
  </w:num>
  <w:num w:numId="18">
    <w:abstractNumId w:val="2"/>
  </w:num>
  <w:num w:numId="19">
    <w:abstractNumId w:val="2"/>
  </w:num>
  <w:num w:numId="20">
    <w:abstractNumId w:val="2"/>
  </w:num>
  <w:num w:numId="21">
    <w:abstractNumId w:val="2"/>
  </w:num>
  <w:num w:numId="22">
    <w:abstractNumId w:val="7"/>
  </w:num>
  <w:num w:numId="23">
    <w:abstractNumId w:val="14"/>
  </w:num>
  <w:num w:numId="24">
    <w:abstractNumId w:val="0"/>
  </w:num>
  <w:num w:numId="25">
    <w:abstractNumId w:val="16"/>
  </w:num>
  <w:num w:numId="26">
    <w:abstractNumId w:val="12"/>
  </w:num>
  <w:num w:numId="27">
    <w:abstractNumId w:val="2"/>
  </w:num>
  <w:num w:numId="28">
    <w:abstractNumId w:val="2"/>
  </w:num>
  <w:num w:numId="29">
    <w:abstractNumId w:val="12"/>
  </w:num>
  <w:num w:numId="30">
    <w:abstractNumId w:val="12"/>
  </w:num>
  <w:num w:numId="31">
    <w:abstractNumId w:val="2"/>
  </w:num>
  <w:num w:numId="32">
    <w:abstractNumId w:val="12"/>
  </w:num>
  <w:num w:numId="33">
    <w:abstractNumId w:val="12"/>
  </w:num>
  <w:num w:numId="34">
    <w:abstractNumId w:val="11"/>
  </w:num>
  <w:num w:numId="35">
    <w:abstractNumId w:val="2"/>
    <w:lvlOverride w:ilvl="0">
      <w:startOverride w:val="6"/>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DE"/>
    <w:rsid w:val="000001F1"/>
    <w:rsid w:val="000030BE"/>
    <w:rsid w:val="00014E1D"/>
    <w:rsid w:val="00042CD2"/>
    <w:rsid w:val="000430B5"/>
    <w:rsid w:val="00045B93"/>
    <w:rsid w:val="00052668"/>
    <w:rsid w:val="0005407C"/>
    <w:rsid w:val="00057983"/>
    <w:rsid w:val="00057E60"/>
    <w:rsid w:val="00061A31"/>
    <w:rsid w:val="00067F81"/>
    <w:rsid w:val="0007266F"/>
    <w:rsid w:val="00080700"/>
    <w:rsid w:val="000934CD"/>
    <w:rsid w:val="000A0A71"/>
    <w:rsid w:val="000A0A9B"/>
    <w:rsid w:val="000C107D"/>
    <w:rsid w:val="000C3D4E"/>
    <w:rsid w:val="000C56A7"/>
    <w:rsid w:val="000F0A28"/>
    <w:rsid w:val="000F163A"/>
    <w:rsid w:val="000F6A93"/>
    <w:rsid w:val="00102050"/>
    <w:rsid w:val="00122773"/>
    <w:rsid w:val="001453D6"/>
    <w:rsid w:val="00147822"/>
    <w:rsid w:val="00147A35"/>
    <w:rsid w:val="00154419"/>
    <w:rsid w:val="00154886"/>
    <w:rsid w:val="00154CFF"/>
    <w:rsid w:val="00162461"/>
    <w:rsid w:val="0016615B"/>
    <w:rsid w:val="00167D3D"/>
    <w:rsid w:val="0017507B"/>
    <w:rsid w:val="001763DD"/>
    <w:rsid w:val="0018063D"/>
    <w:rsid w:val="001917DA"/>
    <w:rsid w:val="00192C04"/>
    <w:rsid w:val="001A0D40"/>
    <w:rsid w:val="001C6ABE"/>
    <w:rsid w:val="001D1CFF"/>
    <w:rsid w:val="001E5F54"/>
    <w:rsid w:val="001F211C"/>
    <w:rsid w:val="00211C55"/>
    <w:rsid w:val="00224A49"/>
    <w:rsid w:val="0023243A"/>
    <w:rsid w:val="0023710C"/>
    <w:rsid w:val="00241EA6"/>
    <w:rsid w:val="00271D52"/>
    <w:rsid w:val="00273A31"/>
    <w:rsid w:val="00282F47"/>
    <w:rsid w:val="0028311A"/>
    <w:rsid w:val="00296037"/>
    <w:rsid w:val="00297291"/>
    <w:rsid w:val="002A5AA3"/>
    <w:rsid w:val="002A65E8"/>
    <w:rsid w:val="002B048F"/>
    <w:rsid w:val="002B10AF"/>
    <w:rsid w:val="002B2997"/>
    <w:rsid w:val="002E35AA"/>
    <w:rsid w:val="002F1180"/>
    <w:rsid w:val="002F555A"/>
    <w:rsid w:val="00325ACC"/>
    <w:rsid w:val="0032653F"/>
    <w:rsid w:val="00326FDB"/>
    <w:rsid w:val="00346E1E"/>
    <w:rsid w:val="0035680C"/>
    <w:rsid w:val="00365BFA"/>
    <w:rsid w:val="003669B8"/>
    <w:rsid w:val="00395C76"/>
    <w:rsid w:val="00397933"/>
    <w:rsid w:val="003A396A"/>
    <w:rsid w:val="003B5FC8"/>
    <w:rsid w:val="003E0403"/>
    <w:rsid w:val="003E352D"/>
    <w:rsid w:val="003E7DB7"/>
    <w:rsid w:val="003F579D"/>
    <w:rsid w:val="0040506A"/>
    <w:rsid w:val="00405CAF"/>
    <w:rsid w:val="004229A4"/>
    <w:rsid w:val="004276B8"/>
    <w:rsid w:val="00436AE7"/>
    <w:rsid w:val="00440401"/>
    <w:rsid w:val="0044454A"/>
    <w:rsid w:val="0045766B"/>
    <w:rsid w:val="00466D5F"/>
    <w:rsid w:val="00470247"/>
    <w:rsid w:val="00482F0C"/>
    <w:rsid w:val="00486D5A"/>
    <w:rsid w:val="00494750"/>
    <w:rsid w:val="004A6556"/>
    <w:rsid w:val="004A7A39"/>
    <w:rsid w:val="004B34A6"/>
    <w:rsid w:val="004C2D2C"/>
    <w:rsid w:val="004C405C"/>
    <w:rsid w:val="004D00AD"/>
    <w:rsid w:val="005016F9"/>
    <w:rsid w:val="00501F39"/>
    <w:rsid w:val="005306F0"/>
    <w:rsid w:val="00533798"/>
    <w:rsid w:val="00546D8F"/>
    <w:rsid w:val="005602A0"/>
    <w:rsid w:val="005C2AA7"/>
    <w:rsid w:val="005C6C27"/>
    <w:rsid w:val="005E6BA8"/>
    <w:rsid w:val="005F336A"/>
    <w:rsid w:val="005F3876"/>
    <w:rsid w:val="005F4AB3"/>
    <w:rsid w:val="0060601E"/>
    <w:rsid w:val="00607F7C"/>
    <w:rsid w:val="0061545D"/>
    <w:rsid w:val="006213C2"/>
    <w:rsid w:val="00622D85"/>
    <w:rsid w:val="006235E8"/>
    <w:rsid w:val="00624F5E"/>
    <w:rsid w:val="00635CCB"/>
    <w:rsid w:val="00641768"/>
    <w:rsid w:val="00646A57"/>
    <w:rsid w:val="00650577"/>
    <w:rsid w:val="00650A08"/>
    <w:rsid w:val="00663AFD"/>
    <w:rsid w:val="00665FC7"/>
    <w:rsid w:val="00673DF8"/>
    <w:rsid w:val="006808BB"/>
    <w:rsid w:val="006B2FBD"/>
    <w:rsid w:val="006C49DB"/>
    <w:rsid w:val="006D0D9A"/>
    <w:rsid w:val="006D49A3"/>
    <w:rsid w:val="006D70B8"/>
    <w:rsid w:val="006E02DE"/>
    <w:rsid w:val="006E4408"/>
    <w:rsid w:val="006F4C86"/>
    <w:rsid w:val="00700433"/>
    <w:rsid w:val="007069FA"/>
    <w:rsid w:val="007077C3"/>
    <w:rsid w:val="007131D6"/>
    <w:rsid w:val="00720045"/>
    <w:rsid w:val="00727115"/>
    <w:rsid w:val="00751033"/>
    <w:rsid w:val="00757DBE"/>
    <w:rsid w:val="0077032C"/>
    <w:rsid w:val="007738CE"/>
    <w:rsid w:val="0077520C"/>
    <w:rsid w:val="007823DC"/>
    <w:rsid w:val="00786AC4"/>
    <w:rsid w:val="00787C2A"/>
    <w:rsid w:val="007965D9"/>
    <w:rsid w:val="007A524B"/>
    <w:rsid w:val="007B496B"/>
    <w:rsid w:val="007B74FA"/>
    <w:rsid w:val="007C21BD"/>
    <w:rsid w:val="007C2D0A"/>
    <w:rsid w:val="007C3768"/>
    <w:rsid w:val="007E2834"/>
    <w:rsid w:val="007E4975"/>
    <w:rsid w:val="007F4435"/>
    <w:rsid w:val="0081461E"/>
    <w:rsid w:val="008224D1"/>
    <w:rsid w:val="008370C2"/>
    <w:rsid w:val="00850436"/>
    <w:rsid w:val="00852B28"/>
    <w:rsid w:val="008531AB"/>
    <w:rsid w:val="00856264"/>
    <w:rsid w:val="0086392B"/>
    <w:rsid w:val="00873D4C"/>
    <w:rsid w:val="0087439A"/>
    <w:rsid w:val="00884E45"/>
    <w:rsid w:val="00885BD4"/>
    <w:rsid w:val="00887B2D"/>
    <w:rsid w:val="00891DE9"/>
    <w:rsid w:val="008E4DFC"/>
    <w:rsid w:val="0091333C"/>
    <w:rsid w:val="009276D3"/>
    <w:rsid w:val="00934268"/>
    <w:rsid w:val="00936082"/>
    <w:rsid w:val="00980A6C"/>
    <w:rsid w:val="00996A18"/>
    <w:rsid w:val="009A2BCC"/>
    <w:rsid w:val="009A63B1"/>
    <w:rsid w:val="009B5F8E"/>
    <w:rsid w:val="009C102E"/>
    <w:rsid w:val="009C3EEB"/>
    <w:rsid w:val="009C764C"/>
    <w:rsid w:val="009E097D"/>
    <w:rsid w:val="009E40CA"/>
    <w:rsid w:val="00A0022E"/>
    <w:rsid w:val="00A0621D"/>
    <w:rsid w:val="00A06223"/>
    <w:rsid w:val="00A10694"/>
    <w:rsid w:val="00A16C83"/>
    <w:rsid w:val="00A22519"/>
    <w:rsid w:val="00A230FE"/>
    <w:rsid w:val="00A273C2"/>
    <w:rsid w:val="00A404C7"/>
    <w:rsid w:val="00A41630"/>
    <w:rsid w:val="00A54D9D"/>
    <w:rsid w:val="00A644C7"/>
    <w:rsid w:val="00A866A5"/>
    <w:rsid w:val="00A913EA"/>
    <w:rsid w:val="00A9197D"/>
    <w:rsid w:val="00A95CC7"/>
    <w:rsid w:val="00A97827"/>
    <w:rsid w:val="00AA2960"/>
    <w:rsid w:val="00AB1AF6"/>
    <w:rsid w:val="00AC12E1"/>
    <w:rsid w:val="00AC15F7"/>
    <w:rsid w:val="00AC4A5F"/>
    <w:rsid w:val="00AC5178"/>
    <w:rsid w:val="00AE0F27"/>
    <w:rsid w:val="00AF15F1"/>
    <w:rsid w:val="00B00F13"/>
    <w:rsid w:val="00B064A1"/>
    <w:rsid w:val="00B064DF"/>
    <w:rsid w:val="00B07AA8"/>
    <w:rsid w:val="00B12ABA"/>
    <w:rsid w:val="00B302A4"/>
    <w:rsid w:val="00B37FA7"/>
    <w:rsid w:val="00B4318B"/>
    <w:rsid w:val="00B43E05"/>
    <w:rsid w:val="00B46DAD"/>
    <w:rsid w:val="00B472DB"/>
    <w:rsid w:val="00B511C5"/>
    <w:rsid w:val="00B538C6"/>
    <w:rsid w:val="00B62F83"/>
    <w:rsid w:val="00B64087"/>
    <w:rsid w:val="00B74BA1"/>
    <w:rsid w:val="00B870D9"/>
    <w:rsid w:val="00BA0DAD"/>
    <w:rsid w:val="00BA3B44"/>
    <w:rsid w:val="00BC02A1"/>
    <w:rsid w:val="00BD0662"/>
    <w:rsid w:val="00BD0C35"/>
    <w:rsid w:val="00BD670F"/>
    <w:rsid w:val="00BD798B"/>
    <w:rsid w:val="00C2048D"/>
    <w:rsid w:val="00C248B0"/>
    <w:rsid w:val="00C3094C"/>
    <w:rsid w:val="00C31801"/>
    <w:rsid w:val="00C34B07"/>
    <w:rsid w:val="00C36C68"/>
    <w:rsid w:val="00C4711F"/>
    <w:rsid w:val="00C65156"/>
    <w:rsid w:val="00C75433"/>
    <w:rsid w:val="00C879EC"/>
    <w:rsid w:val="00C91519"/>
    <w:rsid w:val="00CA5086"/>
    <w:rsid w:val="00CA5F8B"/>
    <w:rsid w:val="00CA6634"/>
    <w:rsid w:val="00CB7E96"/>
    <w:rsid w:val="00CE5C88"/>
    <w:rsid w:val="00CF50B0"/>
    <w:rsid w:val="00D02FD8"/>
    <w:rsid w:val="00D059E8"/>
    <w:rsid w:val="00D13B6F"/>
    <w:rsid w:val="00D5089E"/>
    <w:rsid w:val="00D614E9"/>
    <w:rsid w:val="00D614FF"/>
    <w:rsid w:val="00D6637F"/>
    <w:rsid w:val="00D7131E"/>
    <w:rsid w:val="00D7177C"/>
    <w:rsid w:val="00D8159D"/>
    <w:rsid w:val="00D929A7"/>
    <w:rsid w:val="00DA3E82"/>
    <w:rsid w:val="00DC693A"/>
    <w:rsid w:val="00DC7C61"/>
    <w:rsid w:val="00DD2C7B"/>
    <w:rsid w:val="00DE1FEF"/>
    <w:rsid w:val="00DF030C"/>
    <w:rsid w:val="00DF23D6"/>
    <w:rsid w:val="00DF7955"/>
    <w:rsid w:val="00E1018A"/>
    <w:rsid w:val="00E15F91"/>
    <w:rsid w:val="00E33076"/>
    <w:rsid w:val="00E44F93"/>
    <w:rsid w:val="00E861B9"/>
    <w:rsid w:val="00EA28DD"/>
    <w:rsid w:val="00EB0407"/>
    <w:rsid w:val="00EB09BC"/>
    <w:rsid w:val="00EB3D1D"/>
    <w:rsid w:val="00EC1826"/>
    <w:rsid w:val="00ED7224"/>
    <w:rsid w:val="00EE0A2E"/>
    <w:rsid w:val="00EE5905"/>
    <w:rsid w:val="00EF0D08"/>
    <w:rsid w:val="00EF5A36"/>
    <w:rsid w:val="00EF5EBE"/>
    <w:rsid w:val="00F04396"/>
    <w:rsid w:val="00F12A11"/>
    <w:rsid w:val="00F408AC"/>
    <w:rsid w:val="00F42CA3"/>
    <w:rsid w:val="00F44C0E"/>
    <w:rsid w:val="00F76D13"/>
    <w:rsid w:val="00F77EEF"/>
    <w:rsid w:val="00F90622"/>
    <w:rsid w:val="00F9065E"/>
    <w:rsid w:val="00F92698"/>
    <w:rsid w:val="00FA447D"/>
    <w:rsid w:val="00FB374E"/>
    <w:rsid w:val="00FC6C4E"/>
    <w:rsid w:val="00FD5B2A"/>
    <w:rsid w:val="00FE2A2E"/>
    <w:rsid w:val="00FF4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064B71"/>
  <w15:docId w15:val="{68ADCDA2-9848-45C6-A84F-A9D51710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next w:val="Normal"/>
    <w:link w:val="Heading1Char"/>
    <w:uiPriority w:val="9"/>
    <w:qFormat/>
    <w:rsid w:val="003E352D"/>
    <w:pPr>
      <w:numPr>
        <w:numId w:val="21"/>
      </w:numPr>
      <w:spacing w:before="360" w:after="120"/>
      <w:outlineLvl w:val="0"/>
    </w:pPr>
    <w:rPr>
      <w:rFonts w:ascii="Gill Sans" w:eastAsia="Times New Roman" w:hAnsi="Gill Sans"/>
      <w:bCs/>
      <w:color w:val="348ADC"/>
      <w:sz w:val="28"/>
      <w:szCs w:val="26"/>
      <w:lang w:val="en-AU" w:eastAsia="en-US"/>
    </w:rPr>
  </w:style>
  <w:style w:type="paragraph" w:styleId="Heading2">
    <w:name w:val="heading 2"/>
    <w:basedOn w:val="Normal"/>
    <w:next w:val="Normal"/>
    <w:link w:val="Heading2Char"/>
    <w:uiPriority w:val="9"/>
    <w:unhideWhenUsed/>
    <w:qFormat/>
    <w:rsid w:val="00466D5F"/>
    <w:pPr>
      <w:numPr>
        <w:ilvl w:val="1"/>
        <w:numId w:val="21"/>
      </w:numPr>
      <w:spacing w:before="240" w:after="240"/>
      <w:jc w:val="both"/>
      <w:outlineLvl w:val="1"/>
    </w:pPr>
    <w:rPr>
      <w:rFonts w:ascii="Gill Sans MT" w:hAnsi="Gill Sans MT"/>
      <w:b/>
      <w:i/>
      <w:color w:val="1F497D" w:themeColor="text2"/>
      <w:sz w:val="24"/>
      <w:szCs w:val="24"/>
    </w:rPr>
  </w:style>
  <w:style w:type="paragraph" w:styleId="Heading3">
    <w:name w:val="heading 3"/>
    <w:basedOn w:val="Normal"/>
    <w:next w:val="Normal"/>
    <w:link w:val="Heading3Char"/>
    <w:rsid w:val="006E02DE"/>
    <w:pPr>
      <w:keepNext/>
      <w:numPr>
        <w:ilvl w:val="2"/>
        <w:numId w:val="21"/>
      </w:numPr>
      <w:spacing w:before="240" w:after="60" w:line="240" w:lineRule="auto"/>
      <w:outlineLvl w:val="2"/>
    </w:pPr>
    <w:rPr>
      <w:rFonts w:ascii="Cambria" w:eastAsia="Times New Roman" w:hAnsi="Cambria"/>
      <w:b/>
      <w:bCs/>
      <w:sz w:val="26"/>
      <w:szCs w:val="26"/>
      <w:lang w:val="en-AU"/>
    </w:rPr>
  </w:style>
  <w:style w:type="paragraph" w:styleId="Heading4">
    <w:name w:val="heading 4"/>
    <w:basedOn w:val="Normal"/>
    <w:next w:val="Normal"/>
    <w:link w:val="Heading4Char"/>
    <w:uiPriority w:val="9"/>
    <w:semiHidden/>
    <w:unhideWhenUsed/>
    <w:qFormat/>
    <w:rsid w:val="00122773"/>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2773"/>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22773"/>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2773"/>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2773"/>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22773"/>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D5F"/>
    <w:rPr>
      <w:rFonts w:ascii="Gill Sans MT" w:hAnsi="Gill Sans MT"/>
      <w:b/>
      <w:i/>
      <w:color w:val="1F497D" w:themeColor="text2"/>
      <w:sz w:val="24"/>
      <w:szCs w:val="24"/>
      <w:lang w:eastAsia="en-US"/>
    </w:rPr>
  </w:style>
  <w:style w:type="character" w:customStyle="1" w:styleId="Heading3Char">
    <w:name w:val="Heading 3 Char"/>
    <w:basedOn w:val="DefaultParagraphFont"/>
    <w:link w:val="Heading3"/>
    <w:rsid w:val="006E02DE"/>
    <w:rPr>
      <w:rFonts w:ascii="Cambria" w:eastAsia="Times New Roman" w:hAnsi="Cambria"/>
      <w:b/>
      <w:bCs/>
      <w:sz w:val="26"/>
      <w:szCs w:val="26"/>
      <w:lang w:val="en-AU" w:eastAsia="en-US"/>
    </w:rPr>
  </w:style>
  <w:style w:type="character" w:styleId="PageNumber">
    <w:name w:val="page number"/>
    <w:basedOn w:val="DefaultParagraphFont"/>
    <w:rsid w:val="006E02DE"/>
  </w:style>
  <w:style w:type="character" w:styleId="Hyperlink">
    <w:name w:val="Hyperlink"/>
    <w:uiPriority w:val="99"/>
    <w:rsid w:val="006E02DE"/>
    <w:rPr>
      <w:color w:val="0000FF"/>
      <w:u w:val="single"/>
    </w:rPr>
  </w:style>
  <w:style w:type="paragraph" w:customStyle="1" w:styleId="dotpoint">
    <w:name w:val="dot point"/>
    <w:basedOn w:val="Normal"/>
    <w:rsid w:val="006E02DE"/>
    <w:pPr>
      <w:numPr>
        <w:numId w:val="2"/>
      </w:numPr>
      <w:spacing w:before="120" w:after="120" w:line="240" w:lineRule="auto"/>
      <w:jc w:val="both"/>
    </w:pPr>
    <w:rPr>
      <w:rFonts w:ascii="Times New Roman" w:eastAsia="Times New Roman" w:hAnsi="Times New Roman"/>
      <w:sz w:val="24"/>
      <w:szCs w:val="20"/>
      <w:lang w:val="en-AU"/>
    </w:rPr>
  </w:style>
  <w:style w:type="paragraph" w:customStyle="1" w:styleId="bodytext18">
    <w:name w:val="body text 18"/>
    <w:basedOn w:val="BodyTextIndent"/>
    <w:rsid w:val="006E02DE"/>
    <w:pPr>
      <w:overflowPunct w:val="0"/>
      <w:autoSpaceDE w:val="0"/>
      <w:autoSpaceDN w:val="0"/>
      <w:adjustRightInd w:val="0"/>
      <w:spacing w:before="120" w:line="240" w:lineRule="auto"/>
      <w:ind w:left="0"/>
      <w:jc w:val="both"/>
      <w:textAlignment w:val="baseline"/>
    </w:pPr>
    <w:rPr>
      <w:rFonts w:ascii="Times New Roman" w:eastAsia="Times New Roman" w:hAnsi="Times New Roman"/>
      <w:sz w:val="24"/>
      <w:szCs w:val="17"/>
      <w:lang w:val="en-AU"/>
    </w:rPr>
  </w:style>
  <w:style w:type="paragraph" w:customStyle="1" w:styleId="numbered">
    <w:name w:val="numbered"/>
    <w:basedOn w:val="dotpoint"/>
    <w:rsid w:val="006E02DE"/>
    <w:pPr>
      <w:numPr>
        <w:numId w:val="1"/>
      </w:numPr>
      <w:tabs>
        <w:tab w:val="clear" w:pos="927"/>
      </w:tabs>
      <w:ind w:left="408"/>
    </w:pPr>
  </w:style>
  <w:style w:type="paragraph" w:customStyle="1" w:styleId="Headingone">
    <w:name w:val="Heading one"/>
    <w:basedOn w:val="Heading1"/>
    <w:qFormat/>
    <w:rsid w:val="006E02DE"/>
    <w:pPr>
      <w:keepLines/>
      <w:numPr>
        <w:numId w:val="4"/>
      </w:numPr>
      <w:spacing w:before="480" w:after="480"/>
    </w:pPr>
    <w:rPr>
      <w:b/>
      <w:noProof/>
      <w:color w:val="359090"/>
      <w:lang w:val="en-US"/>
    </w:rPr>
  </w:style>
  <w:style w:type="paragraph" w:styleId="BodyTextIndent">
    <w:name w:val="Body Text Indent"/>
    <w:basedOn w:val="Normal"/>
    <w:link w:val="BodyTextIndentChar"/>
    <w:uiPriority w:val="99"/>
    <w:semiHidden/>
    <w:unhideWhenUsed/>
    <w:rsid w:val="006E02DE"/>
    <w:pPr>
      <w:spacing w:after="120"/>
      <w:ind w:left="283"/>
    </w:pPr>
  </w:style>
  <w:style w:type="character" w:customStyle="1" w:styleId="BodyTextIndentChar">
    <w:name w:val="Body Text Indent Char"/>
    <w:basedOn w:val="DefaultParagraphFont"/>
    <w:link w:val="BodyTextIndent"/>
    <w:uiPriority w:val="99"/>
    <w:semiHidden/>
    <w:rsid w:val="006E02DE"/>
    <w:rPr>
      <w:sz w:val="22"/>
      <w:szCs w:val="22"/>
      <w:lang w:eastAsia="en-US"/>
    </w:rPr>
  </w:style>
  <w:style w:type="character" w:customStyle="1" w:styleId="Heading1Char">
    <w:name w:val="Heading 1 Char"/>
    <w:basedOn w:val="DefaultParagraphFont"/>
    <w:link w:val="Heading1"/>
    <w:uiPriority w:val="9"/>
    <w:rsid w:val="003E352D"/>
    <w:rPr>
      <w:rFonts w:ascii="Gill Sans" w:eastAsia="Times New Roman" w:hAnsi="Gill Sans"/>
      <w:bCs/>
      <w:color w:val="348ADC"/>
      <w:sz w:val="28"/>
      <w:szCs w:val="26"/>
      <w:lang w:val="en-AU" w:eastAsia="en-US"/>
    </w:rPr>
  </w:style>
  <w:style w:type="paragraph" w:customStyle="1" w:styleId="Default">
    <w:name w:val="Default"/>
    <w:rsid w:val="00635CCB"/>
    <w:pPr>
      <w:autoSpaceDE w:val="0"/>
      <w:autoSpaceDN w:val="0"/>
      <w:adjustRightInd w:val="0"/>
    </w:pPr>
    <w:rPr>
      <w:rFonts w:ascii="GillSans" w:hAnsi="GillSans" w:cs="GillSans"/>
      <w:color w:val="000000"/>
      <w:sz w:val="24"/>
      <w:szCs w:val="24"/>
    </w:rPr>
  </w:style>
  <w:style w:type="character" w:styleId="FollowedHyperlink">
    <w:name w:val="FollowedHyperlink"/>
    <w:basedOn w:val="DefaultParagraphFont"/>
    <w:uiPriority w:val="99"/>
    <w:semiHidden/>
    <w:unhideWhenUsed/>
    <w:rsid w:val="000C56A7"/>
    <w:rPr>
      <w:color w:val="800080" w:themeColor="followedHyperlink"/>
      <w:u w:val="single"/>
    </w:rPr>
  </w:style>
  <w:style w:type="character" w:styleId="CommentReference">
    <w:name w:val="annotation reference"/>
    <w:basedOn w:val="DefaultParagraphFont"/>
    <w:uiPriority w:val="99"/>
    <w:semiHidden/>
    <w:unhideWhenUsed/>
    <w:rsid w:val="005306F0"/>
    <w:rPr>
      <w:sz w:val="16"/>
      <w:szCs w:val="16"/>
    </w:rPr>
  </w:style>
  <w:style w:type="paragraph" w:styleId="CommentText">
    <w:name w:val="annotation text"/>
    <w:basedOn w:val="Normal"/>
    <w:link w:val="CommentTextChar"/>
    <w:uiPriority w:val="99"/>
    <w:semiHidden/>
    <w:unhideWhenUsed/>
    <w:rsid w:val="005306F0"/>
    <w:pPr>
      <w:spacing w:line="240" w:lineRule="auto"/>
    </w:pPr>
    <w:rPr>
      <w:sz w:val="20"/>
      <w:szCs w:val="20"/>
    </w:rPr>
  </w:style>
  <w:style w:type="character" w:customStyle="1" w:styleId="CommentTextChar">
    <w:name w:val="Comment Text Char"/>
    <w:basedOn w:val="DefaultParagraphFont"/>
    <w:link w:val="CommentText"/>
    <w:uiPriority w:val="99"/>
    <w:semiHidden/>
    <w:rsid w:val="005306F0"/>
    <w:rPr>
      <w:lang w:eastAsia="en-US"/>
    </w:rPr>
  </w:style>
  <w:style w:type="paragraph" w:styleId="CommentSubject">
    <w:name w:val="annotation subject"/>
    <w:basedOn w:val="CommentText"/>
    <w:next w:val="CommentText"/>
    <w:link w:val="CommentSubjectChar"/>
    <w:uiPriority w:val="99"/>
    <w:semiHidden/>
    <w:unhideWhenUsed/>
    <w:rsid w:val="005306F0"/>
    <w:rPr>
      <w:b/>
      <w:bCs/>
    </w:rPr>
  </w:style>
  <w:style w:type="character" w:customStyle="1" w:styleId="CommentSubjectChar">
    <w:name w:val="Comment Subject Char"/>
    <w:basedOn w:val="CommentTextChar"/>
    <w:link w:val="CommentSubject"/>
    <w:uiPriority w:val="99"/>
    <w:semiHidden/>
    <w:rsid w:val="005306F0"/>
    <w:rPr>
      <w:b/>
      <w:bCs/>
      <w:lang w:eastAsia="en-US"/>
    </w:rPr>
  </w:style>
  <w:style w:type="paragraph" w:styleId="BalloonText">
    <w:name w:val="Balloon Text"/>
    <w:basedOn w:val="Normal"/>
    <w:link w:val="BalloonTextChar"/>
    <w:uiPriority w:val="99"/>
    <w:semiHidden/>
    <w:unhideWhenUsed/>
    <w:rsid w:val="00530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F0"/>
    <w:rPr>
      <w:rFonts w:ascii="Tahoma" w:hAnsi="Tahoma" w:cs="Tahoma"/>
      <w:sz w:val="16"/>
      <w:szCs w:val="16"/>
      <w:lang w:eastAsia="en-US"/>
    </w:rPr>
  </w:style>
  <w:style w:type="paragraph" w:styleId="ListParagraph">
    <w:name w:val="List Paragraph"/>
    <w:basedOn w:val="Normal"/>
    <w:uiPriority w:val="34"/>
    <w:qFormat/>
    <w:rsid w:val="00D929A7"/>
    <w:pPr>
      <w:ind w:left="720"/>
      <w:contextualSpacing/>
    </w:pPr>
  </w:style>
  <w:style w:type="paragraph" w:styleId="EndnoteText">
    <w:name w:val="endnote text"/>
    <w:basedOn w:val="Normal"/>
    <w:link w:val="EndnoteTextChar"/>
    <w:uiPriority w:val="99"/>
    <w:semiHidden/>
    <w:unhideWhenUsed/>
    <w:rsid w:val="000430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30B5"/>
    <w:rPr>
      <w:lang w:eastAsia="en-US"/>
    </w:rPr>
  </w:style>
  <w:style w:type="character" w:styleId="EndnoteReference">
    <w:name w:val="endnote reference"/>
    <w:basedOn w:val="DefaultParagraphFont"/>
    <w:uiPriority w:val="99"/>
    <w:semiHidden/>
    <w:unhideWhenUsed/>
    <w:rsid w:val="000430B5"/>
    <w:rPr>
      <w:vertAlign w:val="superscript"/>
    </w:rPr>
  </w:style>
  <w:style w:type="character" w:styleId="Strong">
    <w:name w:val="Strong"/>
    <w:basedOn w:val="DefaultParagraphFont"/>
    <w:uiPriority w:val="22"/>
    <w:qFormat/>
    <w:rsid w:val="00665FC7"/>
    <w:rPr>
      <w:b/>
      <w:bCs/>
    </w:rPr>
  </w:style>
  <w:style w:type="paragraph" w:customStyle="1" w:styleId="BulletedListLevel1">
    <w:name w:val="Bulleted List Level 1"/>
    <w:link w:val="BulletedListLevel1Char"/>
    <w:rsid w:val="001D1CFF"/>
    <w:pPr>
      <w:spacing w:after="140" w:line="300" w:lineRule="atLeast"/>
      <w:ind w:left="1701" w:hanging="1134"/>
    </w:pPr>
    <w:rPr>
      <w:rFonts w:ascii="Gill Sans MT" w:eastAsia="Times New Roman" w:hAnsi="Gill Sans MT"/>
      <w:sz w:val="22"/>
      <w:szCs w:val="24"/>
      <w:lang w:val="en-AU" w:eastAsia="en-US"/>
    </w:rPr>
  </w:style>
  <w:style w:type="character" w:customStyle="1" w:styleId="BulletedListLevel1Char">
    <w:name w:val="Bulleted List Level 1 Char"/>
    <w:link w:val="BulletedListLevel1"/>
    <w:rsid w:val="001D1CFF"/>
    <w:rPr>
      <w:rFonts w:ascii="Gill Sans MT" w:eastAsia="Times New Roman" w:hAnsi="Gill Sans MT"/>
      <w:sz w:val="22"/>
      <w:szCs w:val="24"/>
      <w:lang w:val="en-AU" w:eastAsia="en-US"/>
    </w:rPr>
  </w:style>
  <w:style w:type="paragraph" w:styleId="NormalWeb">
    <w:name w:val="Normal (Web)"/>
    <w:basedOn w:val="Normal"/>
    <w:uiPriority w:val="99"/>
    <w:unhideWhenUsed/>
    <w:rsid w:val="007C2D0A"/>
    <w:pPr>
      <w:spacing w:after="0" w:line="240" w:lineRule="auto"/>
    </w:pPr>
    <w:rPr>
      <w:rFonts w:ascii="Times New Roman" w:eastAsiaTheme="minorHAnsi" w:hAnsi="Times New Roman"/>
      <w:sz w:val="24"/>
      <w:szCs w:val="24"/>
      <w:lang w:val="en-AU" w:eastAsia="en-AU"/>
    </w:rPr>
  </w:style>
  <w:style w:type="character" w:customStyle="1" w:styleId="Heading4Char">
    <w:name w:val="Heading 4 Char"/>
    <w:basedOn w:val="DefaultParagraphFont"/>
    <w:link w:val="Heading4"/>
    <w:uiPriority w:val="9"/>
    <w:semiHidden/>
    <w:rsid w:val="00122773"/>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uiPriority w:val="9"/>
    <w:semiHidden/>
    <w:rsid w:val="00122773"/>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122773"/>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122773"/>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12277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122773"/>
    <w:rPr>
      <w:rFonts w:asciiTheme="majorHAnsi" w:eastAsiaTheme="majorEastAsia" w:hAnsiTheme="majorHAnsi" w:cstheme="majorBidi"/>
      <w:i/>
      <w:iCs/>
      <w:color w:val="404040" w:themeColor="text1" w:themeTint="BF"/>
      <w:lang w:eastAsia="en-US"/>
    </w:rPr>
  </w:style>
  <w:style w:type="paragraph" w:styleId="TOCHeading">
    <w:name w:val="TOC Heading"/>
    <w:basedOn w:val="Heading1"/>
    <w:next w:val="Normal"/>
    <w:uiPriority w:val="39"/>
    <w:semiHidden/>
    <w:unhideWhenUsed/>
    <w:qFormat/>
    <w:rsid w:val="009C3EEB"/>
    <w:pPr>
      <w:keepNext/>
      <w:keepLines/>
      <w:numPr>
        <w:numId w:val="0"/>
      </w:numPr>
      <w:spacing w:before="480" w:after="0" w:line="276" w:lineRule="auto"/>
      <w:outlineLvl w:val="9"/>
    </w:pPr>
    <w:rPr>
      <w:rFonts w:asciiTheme="majorHAnsi" w:eastAsiaTheme="majorEastAsia" w:hAnsiTheme="majorHAnsi" w:cstheme="majorBidi"/>
      <w:b/>
      <w:color w:val="365F91" w:themeColor="accent1" w:themeShade="BF"/>
      <w:szCs w:val="28"/>
      <w:lang w:val="en-US" w:eastAsia="ja-JP"/>
    </w:rPr>
  </w:style>
  <w:style w:type="paragraph" w:styleId="TOC1">
    <w:name w:val="toc 1"/>
    <w:basedOn w:val="Normal"/>
    <w:next w:val="Normal"/>
    <w:autoRedefine/>
    <w:uiPriority w:val="39"/>
    <w:unhideWhenUsed/>
    <w:rsid w:val="009C3EEB"/>
    <w:pPr>
      <w:spacing w:after="100"/>
    </w:pPr>
  </w:style>
  <w:style w:type="paragraph" w:styleId="TOC2">
    <w:name w:val="toc 2"/>
    <w:basedOn w:val="Normal"/>
    <w:next w:val="Normal"/>
    <w:autoRedefine/>
    <w:uiPriority w:val="39"/>
    <w:unhideWhenUsed/>
    <w:rsid w:val="009C3EEB"/>
    <w:pPr>
      <w:spacing w:after="100"/>
      <w:ind w:left="220"/>
    </w:pPr>
  </w:style>
  <w:style w:type="paragraph" w:styleId="Revision">
    <w:name w:val="Revision"/>
    <w:hidden/>
    <w:uiPriority w:val="99"/>
    <w:semiHidden/>
    <w:rsid w:val="006D49A3"/>
    <w:rPr>
      <w:sz w:val="22"/>
      <w:szCs w:val="22"/>
      <w:lang w:eastAsia="en-US"/>
    </w:rPr>
  </w:style>
  <w:style w:type="paragraph" w:styleId="Header">
    <w:name w:val="header"/>
    <w:basedOn w:val="Normal"/>
    <w:link w:val="HeaderChar"/>
    <w:uiPriority w:val="99"/>
    <w:unhideWhenUsed/>
    <w:rsid w:val="0075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033"/>
    <w:rPr>
      <w:sz w:val="22"/>
      <w:szCs w:val="22"/>
      <w:lang w:eastAsia="en-US"/>
    </w:rPr>
  </w:style>
  <w:style w:type="paragraph" w:styleId="Footer">
    <w:name w:val="footer"/>
    <w:basedOn w:val="Normal"/>
    <w:link w:val="FooterChar"/>
    <w:uiPriority w:val="99"/>
    <w:unhideWhenUsed/>
    <w:rsid w:val="0075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03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48352">
      <w:bodyDiv w:val="1"/>
      <w:marLeft w:val="0"/>
      <w:marRight w:val="0"/>
      <w:marTop w:val="0"/>
      <w:marBottom w:val="0"/>
      <w:divBdr>
        <w:top w:val="none" w:sz="0" w:space="0" w:color="auto"/>
        <w:left w:val="none" w:sz="0" w:space="0" w:color="auto"/>
        <w:bottom w:val="none" w:sz="0" w:space="0" w:color="auto"/>
        <w:right w:val="none" w:sz="0" w:space="0" w:color="auto"/>
      </w:divBdr>
      <w:divsChild>
        <w:div w:id="643706006">
          <w:marLeft w:val="0"/>
          <w:marRight w:val="0"/>
          <w:marTop w:val="0"/>
          <w:marBottom w:val="0"/>
          <w:divBdr>
            <w:top w:val="none" w:sz="0" w:space="0" w:color="auto"/>
            <w:left w:val="none" w:sz="0" w:space="0" w:color="auto"/>
            <w:bottom w:val="none" w:sz="0" w:space="0" w:color="auto"/>
            <w:right w:val="none" w:sz="0" w:space="0" w:color="auto"/>
          </w:divBdr>
          <w:divsChild>
            <w:div w:id="563565038">
              <w:marLeft w:val="0"/>
              <w:marRight w:val="0"/>
              <w:marTop w:val="0"/>
              <w:marBottom w:val="0"/>
              <w:divBdr>
                <w:top w:val="none" w:sz="0" w:space="0" w:color="auto"/>
                <w:left w:val="none" w:sz="0" w:space="0" w:color="auto"/>
                <w:bottom w:val="none" w:sz="0" w:space="0" w:color="auto"/>
                <w:right w:val="none" w:sz="0" w:space="0" w:color="auto"/>
              </w:divBdr>
              <w:divsChild>
                <w:div w:id="284697924">
                  <w:marLeft w:val="0"/>
                  <w:marRight w:val="0"/>
                  <w:marTop w:val="0"/>
                  <w:marBottom w:val="0"/>
                  <w:divBdr>
                    <w:top w:val="none" w:sz="0" w:space="0" w:color="auto"/>
                    <w:left w:val="none" w:sz="0" w:space="0" w:color="auto"/>
                    <w:bottom w:val="none" w:sz="0" w:space="0" w:color="auto"/>
                    <w:right w:val="none" w:sz="0" w:space="0" w:color="auto"/>
                  </w:divBdr>
                  <w:divsChild>
                    <w:div w:id="7205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29878">
      <w:bodyDiv w:val="1"/>
      <w:marLeft w:val="0"/>
      <w:marRight w:val="0"/>
      <w:marTop w:val="0"/>
      <w:marBottom w:val="0"/>
      <w:divBdr>
        <w:top w:val="none" w:sz="0" w:space="0" w:color="auto"/>
        <w:left w:val="none" w:sz="0" w:space="0" w:color="auto"/>
        <w:bottom w:val="none" w:sz="0" w:space="0" w:color="auto"/>
        <w:right w:val="none" w:sz="0" w:space="0" w:color="auto"/>
      </w:divBdr>
    </w:div>
    <w:div w:id="2126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47.109.254.181/domino/bfg.nsf/5DE1BE9364065587CA257EC70083A8DB/$FILE/Drivers+Responsibilities+September+2015.pdf" TargetMode="External"/><Relationship Id="rId18" Type="http://schemas.openxmlformats.org/officeDocument/2006/relationships/hyperlink" Target="https://www.leaseplan.com.au/driver/tools/supplier-finder" TargetMode="External"/><Relationship Id="rId26" Type="http://schemas.openxmlformats.org/officeDocument/2006/relationships/hyperlink" Target="http://intra.justice.tas.gov.au/finance/cars/hiring_a_ca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ra.justice.tas.gov.au/finance/documents/FBT_Overview.doc" TargetMode="External"/><Relationship Id="rId34" Type="http://schemas.openxmlformats.org/officeDocument/2006/relationships/hyperlink" Target="http://www.transport.tas.gov.au/roadsafety/vehicles/mandating_minimum_safety_standards_for_the_government_vehicle_fleet" TargetMode="External"/><Relationship Id="rId7" Type="http://schemas.openxmlformats.org/officeDocument/2006/relationships/endnotes" Target="endnotes.xml"/><Relationship Id="rId12" Type="http://schemas.openxmlformats.org/officeDocument/2006/relationships/hyperlink" Target="http://intra.justice.tas.gov.au/whs/_/policy/Driver_Safety_Policy_1.0.docx" TargetMode="External"/><Relationship Id="rId17" Type="http://schemas.openxmlformats.org/officeDocument/2006/relationships/hyperlink" Target="https://www.leaseplan.com.au/driver/tools/supplier-finder" TargetMode="External"/><Relationship Id="rId25" Type="http://schemas.openxmlformats.org/officeDocument/2006/relationships/hyperlink" Target="http://db.purchasing.tas.gov.au/domino/contracts.nsf/all-v/35460E9F8BD8965BCA256B3B00004956" TargetMode="External"/><Relationship Id="rId33" Type="http://schemas.openxmlformats.org/officeDocument/2006/relationships/hyperlink" Target="http://www.purchasing.tas.gov.au/buyingforgovernment/getpage.jsp?uid=C85AEBEBCD89B4BFCA2574F300173FB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ra.justice.tas.gov.au/whs/report_incident_forms/hazard_and_incidents" TargetMode="External"/><Relationship Id="rId20" Type="http://schemas.openxmlformats.org/officeDocument/2006/relationships/hyperlink" Target="http://www.ato.gov.au/businesses/content.asp?doc=/content/fbt_report_arrange_employees.htm" TargetMode="External"/><Relationship Id="rId29" Type="http://schemas.openxmlformats.org/officeDocument/2006/relationships/hyperlink" Target="http://db.purchasing.tas.gov.au/domino/contracts.nsf/all-v/35460E9F8BD8965BCA256B3B000049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ort.tas.gov.au/__data/assets/pdf_file/0009/109566/Tasmanian_Road_Rules_2015_for_web1.pdf" TargetMode="External"/><Relationship Id="rId24" Type="http://schemas.openxmlformats.org/officeDocument/2006/relationships/hyperlink" Target="http://intra.justice.tas.gov.au/finance/documents/Log_Book_Instructions.doc" TargetMode="External"/><Relationship Id="rId32" Type="http://schemas.openxmlformats.org/officeDocument/2006/relationships/hyperlink" Target="http://www.transport.tas.gov.au/roadsafety/vehicles/mandating_minimum_safety_standards_for_the_government_vehicle_fleet" TargetMode="External"/><Relationship Id="rId37" Type="http://schemas.openxmlformats.org/officeDocument/2006/relationships/hyperlink" Target="http://www.dpac.tas.gov.au/__data/assets/pdf_file/0009/254979/ED17.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ra.justice.tas.gov.au/finance/cars/?a=237857" TargetMode="External"/><Relationship Id="rId23" Type="http://schemas.openxmlformats.org/officeDocument/2006/relationships/hyperlink" Target="http://intra.justice.tas.gov.au/finance/gst/fbt" TargetMode="External"/><Relationship Id="rId28" Type="http://schemas.openxmlformats.org/officeDocument/2006/relationships/hyperlink" Target="http://www.dpac.tas.gov.au/divisions/corporate_and_governance_division/gov_vehicles_policy" TargetMode="External"/><Relationship Id="rId36" Type="http://schemas.openxmlformats.org/officeDocument/2006/relationships/hyperlink" Target="http://www.audit.tas.gov.au/media/Report-No-3-Motor-Vehicle-Fleet-Management.pdf" TargetMode="External"/><Relationship Id="rId10" Type="http://schemas.openxmlformats.org/officeDocument/2006/relationships/hyperlink" Target="http://www.transport.tas.gov.au/roadsafety/vehicles/mandating_minimum_safety_standards_for_the_government_vehicle_fleet" TargetMode="External"/><Relationship Id="rId19" Type="http://schemas.openxmlformats.org/officeDocument/2006/relationships/hyperlink" Target="file:///G:\FACILITIES%20MANAGEMENT\Vehicles\Vehicle%20Policy\Unallocated%20Fuel%20Card%20Log.docx" TargetMode="External"/><Relationship Id="rId31" Type="http://schemas.openxmlformats.org/officeDocument/2006/relationships/hyperlink" Target="http://www.purchasing.tas.gov.au/buyingforgovernment/getpage.jsp?uid=A97563BE4D988028CA256C98007DB133" TargetMode="External"/><Relationship Id="rId4" Type="http://schemas.openxmlformats.org/officeDocument/2006/relationships/settings" Target="settings.xml"/><Relationship Id="rId9" Type="http://schemas.openxmlformats.org/officeDocument/2006/relationships/hyperlink" Target="http://intra.justice.tas.gov.au/whs/_/policy/Driver_Safety_Policy_1.0.docx" TargetMode="External"/><Relationship Id="rId14" Type="http://schemas.openxmlformats.org/officeDocument/2006/relationships/hyperlink" Target="http://www.treasury.tas.gov.au/domino/dtf/dtf.nsf/LookupFiles/CLAIM_FORM_generic.pdf/$file/CLAIM_FORM_generic.pdf" TargetMode="External"/><Relationship Id="rId22" Type="http://schemas.openxmlformats.org/officeDocument/2006/relationships/hyperlink" Target="http://intra.justice.tas.gov.au/finance/gst/fbt" TargetMode="External"/><Relationship Id="rId27" Type="http://schemas.openxmlformats.org/officeDocument/2006/relationships/hyperlink" Target="http://intra.justice.tas.gov.au/whs/_/policy/Driver_Safety_Policy_1.0.docx" TargetMode="External"/><Relationship Id="rId30" Type="http://schemas.openxmlformats.org/officeDocument/2006/relationships/hyperlink" Target="http://db.purchasing.tas.gov.au/domino/contracts.nsf/all-v/FA6791BED7CA45C6CA256B3A0080C842" TargetMode="External"/><Relationship Id="rId35" Type="http://schemas.openxmlformats.org/officeDocument/2006/relationships/hyperlink" Target="http://www.transport.tas.gov.au/__data/assets/pdf_file/0009/109566/Tasmanian_Road_Rules_2015_for_web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523A-93FC-4167-A344-77F2FFA9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23</Pages>
  <Words>8243</Words>
  <Characters>46991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55124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Wailes, Gavin</dc:creator>
  <cp:lastModifiedBy>Stokes, Grant</cp:lastModifiedBy>
  <cp:revision>15</cp:revision>
  <cp:lastPrinted>2021-06-16T05:16:00Z</cp:lastPrinted>
  <dcterms:created xsi:type="dcterms:W3CDTF">2021-04-18T23:06:00Z</dcterms:created>
  <dcterms:modified xsi:type="dcterms:W3CDTF">2021-06-16T05:37:00Z</dcterms:modified>
</cp:coreProperties>
</file>