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13" w:rsidRDefault="00CB3613" w:rsidP="00CB3613">
      <w:pPr>
        <w:jc w:val="center"/>
        <w:rPr>
          <w:rFonts w:cs="Gill Sans MT"/>
          <w:noProof/>
          <w:sz w:val="48"/>
          <w:szCs w:val="48"/>
        </w:rPr>
      </w:pPr>
      <w:bookmarkStart w:id="0" w:name="_GoBack"/>
      <w:bookmarkEnd w:id="0"/>
      <w:r>
        <w:rPr>
          <w:rFonts w:cs="Gill Sans MT"/>
          <w:noProof/>
          <w:sz w:val="48"/>
          <w:szCs w:val="48"/>
        </w:rPr>
        <w:drawing>
          <wp:inline distT="0" distB="0" distL="0" distR="0" wp14:anchorId="47EB803F" wp14:editId="30A3DD16">
            <wp:extent cx="1114425" cy="895350"/>
            <wp:effectExtent l="0" t="0" r="0" b="0"/>
            <wp:docPr id="6" name="Picture 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13" w:rsidRDefault="00CB3613" w:rsidP="00CB3613">
      <w:pPr>
        <w:jc w:val="center"/>
        <w:rPr>
          <w:rFonts w:cs="Gill Sans MT"/>
          <w:b/>
          <w:noProof/>
          <w:sz w:val="24"/>
        </w:rPr>
      </w:pPr>
      <w:r w:rsidRPr="00F85830">
        <w:rPr>
          <w:rFonts w:cs="Gill Sans MT"/>
          <w:b/>
          <w:noProof/>
          <w:sz w:val="24"/>
        </w:rPr>
        <w:t>TASMANIA</w:t>
      </w:r>
    </w:p>
    <w:p w:rsidR="00CB3613" w:rsidRPr="002153C8" w:rsidRDefault="008F795A" w:rsidP="00AA3BFF">
      <w:pPr>
        <w:pStyle w:val="Title"/>
        <w:spacing w:before="1440" w:after="760"/>
      </w:pPr>
      <w:r>
        <w:t>Protocol for Judicial Appointments</w:t>
      </w:r>
    </w:p>
    <w:p w:rsidR="00CB3613" w:rsidRPr="00AA3BFF" w:rsidRDefault="00351133" w:rsidP="00CB3613">
      <w:pPr>
        <w:pStyle w:val="Subtitle"/>
        <w:rPr>
          <w:sz w:val="72"/>
          <w:szCs w:val="72"/>
        </w:rPr>
      </w:pPr>
      <w:r>
        <w:rPr>
          <w:sz w:val="72"/>
          <w:szCs w:val="72"/>
        </w:rPr>
        <w:t>Acting Judge</w:t>
      </w:r>
    </w:p>
    <w:p w:rsidR="00CB3613" w:rsidRPr="00AA3BFF" w:rsidRDefault="00351133" w:rsidP="00CB3613">
      <w:pPr>
        <w:pStyle w:val="Subtitle"/>
        <w:rPr>
          <w:rFonts w:ascii="Verdana" w:hAnsi="Verdana"/>
          <w:sz w:val="44"/>
          <w:szCs w:val="44"/>
        </w:rPr>
      </w:pPr>
      <w:r>
        <w:rPr>
          <w:sz w:val="44"/>
          <w:szCs w:val="44"/>
        </w:rPr>
        <w:t>Supreme Court of Tasmania</w:t>
      </w:r>
    </w:p>
    <w:p w:rsidR="00351133" w:rsidRDefault="00351133">
      <w:pPr>
        <w:spacing w:before="0" w:after="0"/>
        <w:rPr>
          <w:noProof/>
        </w:rPr>
      </w:pPr>
      <w:r>
        <w:rPr>
          <w:noProof/>
        </w:rPr>
        <w:br w:type="page"/>
      </w:r>
    </w:p>
    <w:p w:rsidR="00CB3613" w:rsidRDefault="00CB3613" w:rsidP="00CB3613">
      <w:pPr>
        <w:ind w:left="-1276"/>
      </w:pPr>
    </w:p>
    <w:p w:rsidR="00351133" w:rsidRPr="008D26DE" w:rsidRDefault="008F795A" w:rsidP="00351133">
      <w:pPr>
        <w:pStyle w:val="Heading1"/>
      </w:pPr>
      <w:r w:rsidRPr="00DD7D5A">
        <w:t xml:space="preserve">Protocol for </w:t>
      </w:r>
      <w:r w:rsidRPr="00001236">
        <w:t>Appointment</w:t>
      </w:r>
      <w:r w:rsidRPr="002B5FD2">
        <w:t xml:space="preserve"> of Acting Judges</w:t>
      </w:r>
    </w:p>
    <w:p w:rsidR="008F795A" w:rsidRPr="002B5FD2" w:rsidRDefault="008F795A" w:rsidP="008F795A">
      <w:r w:rsidRPr="002B5FD2">
        <w:t>The appointment of judicial officers is a prerogative of the Crown to be exercised by the Executive Council through Cabinet.  Nothing that follows should be regarded as diminishing this prerogative.</w:t>
      </w:r>
    </w:p>
    <w:p w:rsidR="008F795A" w:rsidRPr="002B5FD2" w:rsidRDefault="008F795A" w:rsidP="008F795A">
      <w:r w:rsidRPr="002B5FD2">
        <w:t xml:space="preserve">Subject to the </w:t>
      </w:r>
      <w:r>
        <w:t>following</w:t>
      </w:r>
      <w:r w:rsidRPr="002B5FD2">
        <w:t xml:space="preserve"> exception, this protocol is to be applied to the appointment of acting judges under section 3 of the </w:t>
      </w:r>
      <w:r w:rsidRPr="002B5FD2">
        <w:rPr>
          <w:i/>
        </w:rPr>
        <w:t>Supreme Court Act 1887</w:t>
      </w:r>
      <w:r w:rsidRPr="002B5FD2">
        <w:t>.</w:t>
      </w:r>
    </w:p>
    <w:p w:rsidR="008F795A" w:rsidRDefault="008F795A" w:rsidP="008F795A">
      <w:r w:rsidRPr="002B5FD2">
        <w:t>Unless otherwise specified or directed by the Attorney-General in a particular case, this protocol does not apply to the appointment of an acting judge from outside Tasmania to preside over a case in circumstances where it would not be possible, expedient in the interests of justice or appropriate for the current judges of the Supreme Court to hear the matter.</w:t>
      </w:r>
    </w:p>
    <w:p w:rsidR="00CB3613" w:rsidRPr="008D26DE" w:rsidRDefault="008F795A" w:rsidP="00CB3613">
      <w:pPr>
        <w:pStyle w:val="Heading1"/>
      </w:pPr>
      <w:r w:rsidRPr="002B5FD2">
        <w:t>Qualification for Appointment</w:t>
      </w:r>
      <w:r>
        <w:t xml:space="preserve"> as an Acting Judge</w:t>
      </w:r>
    </w:p>
    <w:p w:rsidR="008F795A" w:rsidRPr="002B5FD2" w:rsidRDefault="008F795A" w:rsidP="008F795A">
      <w:r>
        <w:t>T</w:t>
      </w:r>
      <w:r w:rsidRPr="002B5FD2">
        <w:t>he Attorney-General is only to give consideration to the appointment of retired judicial officers, and most particularly former judges of superior courts, to the office of acting judge.</w:t>
      </w:r>
    </w:p>
    <w:p w:rsidR="008F795A" w:rsidRPr="002B5FD2" w:rsidRDefault="008F795A" w:rsidP="008F795A">
      <w:pPr>
        <w:pStyle w:val="Heading1"/>
      </w:pPr>
      <w:r w:rsidRPr="002B5FD2">
        <w:t>Panel of Part-Time Acting Judges</w:t>
      </w:r>
    </w:p>
    <w:p w:rsidR="008F795A" w:rsidRPr="002B5FD2" w:rsidRDefault="008F795A" w:rsidP="008F795A">
      <w:r w:rsidRPr="002B5FD2">
        <w:t xml:space="preserve">If the Attorney-General is of the view that a temporary need is likely to arise which makes it necessary or desirable and in the public interest that a panel of part-time acting judges be appointed, the Attorney-General </w:t>
      </w:r>
      <w:r>
        <w:t>may</w:t>
      </w:r>
      <w:r w:rsidRPr="002B5FD2">
        <w:t xml:space="preserve"> </w:t>
      </w:r>
      <w:r>
        <w:t>commence the process</w:t>
      </w:r>
      <w:r w:rsidRPr="002B5FD2">
        <w:t xml:space="preserve"> to</w:t>
      </w:r>
      <w:r>
        <w:t xml:space="preserve"> appoint</w:t>
      </w:r>
      <w:r w:rsidRPr="002B5FD2">
        <w:t xml:space="preserve"> suitably qualified persons to such a panel.</w:t>
      </w:r>
    </w:p>
    <w:p w:rsidR="008F795A" w:rsidRPr="002B5FD2" w:rsidRDefault="008F795A" w:rsidP="008F795A">
      <w:pPr>
        <w:pStyle w:val="Heading1"/>
      </w:pPr>
      <w:r w:rsidRPr="002B5FD2">
        <w:t>Call for Expressions of Interest</w:t>
      </w:r>
    </w:p>
    <w:p w:rsidR="008F795A" w:rsidRPr="002B5FD2" w:rsidRDefault="008F795A" w:rsidP="008F795A">
      <w:r w:rsidRPr="002B5FD2">
        <w:t xml:space="preserve">The Attorney-General </w:t>
      </w:r>
      <w:r>
        <w:t>may</w:t>
      </w:r>
      <w:r w:rsidRPr="002B5FD2">
        <w:t xml:space="preserve"> publicly call for expressions of interest in whatever manner </w:t>
      </w:r>
      <w:r>
        <w:t>is</w:t>
      </w:r>
      <w:r w:rsidRPr="002B5FD2">
        <w:t xml:space="preserve"> deemed most appropriate in the circumstances.</w:t>
      </w:r>
    </w:p>
    <w:p w:rsidR="008F795A" w:rsidRPr="002B5FD2" w:rsidRDefault="008F795A" w:rsidP="008F795A">
      <w:r w:rsidRPr="002B5FD2">
        <w:t>The Attorney-General may also invite any such suitably qualified persons to submit an expression of interest.</w:t>
      </w:r>
    </w:p>
    <w:p w:rsidR="008F795A" w:rsidRPr="002B5FD2" w:rsidRDefault="008F795A" w:rsidP="008F795A">
      <w:r w:rsidRPr="002B5FD2">
        <w:t xml:space="preserve">Responses are to be lodged with the Secretary of the Department </w:t>
      </w:r>
      <w:r w:rsidR="00AB0BF8">
        <w:t xml:space="preserve">of </w:t>
      </w:r>
      <w:r w:rsidR="00AB0BF8" w:rsidRPr="002B5FD2">
        <w:t xml:space="preserve">Justice </w:t>
      </w:r>
      <w:r w:rsidRPr="002B5FD2">
        <w:t>and must contain a curriculum vitae and the names of three professional and confidential referees.</w:t>
      </w:r>
    </w:p>
    <w:p w:rsidR="008F795A" w:rsidRPr="002B5FD2" w:rsidRDefault="008F795A" w:rsidP="008F795A">
      <w:pPr>
        <w:pStyle w:val="Heading1"/>
      </w:pPr>
      <w:r w:rsidRPr="002B5FD2">
        <w:t>Assessment Panel</w:t>
      </w:r>
    </w:p>
    <w:p w:rsidR="008F795A" w:rsidRPr="002B5FD2" w:rsidRDefault="008F795A" w:rsidP="008F795A">
      <w:r w:rsidRPr="002B5FD2">
        <w:t xml:space="preserve">Expressions of interest will be assessed by a panel made up by a representative of a professional legal body chosen by the Attorney-General, the Secretary of the Department of Justice or </w:t>
      </w:r>
      <w:r w:rsidR="00AB0BF8">
        <w:t>his or her</w:t>
      </w:r>
      <w:r w:rsidRPr="002B5FD2">
        <w:t xml:space="preserve"> nominee and a nominee of the Attorney-General.</w:t>
      </w:r>
    </w:p>
    <w:p w:rsidR="008F795A" w:rsidRPr="002B5FD2" w:rsidRDefault="008F795A" w:rsidP="008F795A">
      <w:r w:rsidRPr="002B5FD2">
        <w:t>The assessment panel may make any appropriate inquiries of referees and may seek the views of third parties as to the suitability of any person for appointment.</w:t>
      </w:r>
    </w:p>
    <w:p w:rsidR="008F795A" w:rsidRPr="002B5FD2" w:rsidRDefault="008F795A" w:rsidP="008F795A">
      <w:r w:rsidRPr="002B5FD2">
        <w:t>Applicants will be recommended as suitable for appointment or not suitable for appointment.  A statement of reasons for the recommendations will be provided to the Attorney-General.</w:t>
      </w:r>
    </w:p>
    <w:p w:rsidR="008F795A" w:rsidRPr="002B5FD2" w:rsidRDefault="008F795A" w:rsidP="008F795A">
      <w:pPr>
        <w:pStyle w:val="Heading1"/>
      </w:pPr>
      <w:r w:rsidRPr="002B5FD2">
        <w:t>Other Consultation</w:t>
      </w:r>
    </w:p>
    <w:p w:rsidR="008F795A" w:rsidRPr="002B5FD2" w:rsidRDefault="008F795A" w:rsidP="008F795A">
      <w:r w:rsidRPr="002B5FD2">
        <w:t>After receiving the assessment panel’s recommendations, the Attorney-General may consult on a strictly confidential basis with whomever the Attorney-General sees fit.</w:t>
      </w:r>
    </w:p>
    <w:p w:rsidR="008F795A" w:rsidRPr="002B5FD2" w:rsidRDefault="008F795A" w:rsidP="008F795A">
      <w:r w:rsidRPr="002B5FD2">
        <w:t xml:space="preserve">If </w:t>
      </w:r>
      <w:r>
        <w:t>a</w:t>
      </w:r>
      <w:r w:rsidRPr="002B5FD2">
        <w:t xml:space="preserve"> person identified by the Attorney-General as a preferred candidate resumed practice as a legal practitioner</w:t>
      </w:r>
      <w:r>
        <w:t xml:space="preserve"> after retiring as a judicial officer</w:t>
      </w:r>
      <w:r w:rsidRPr="002B5FD2">
        <w:t xml:space="preserve"> the Secretary of the Department of Justice will contact the Executive Director of the Law Society of Tasmania, President of the Tasmanian Bar and Chair of </w:t>
      </w:r>
      <w:r w:rsidRPr="002B5FD2">
        <w:lastRenderedPageBreak/>
        <w:t>the Legal Profession Board (or their successors in title) on a confidential basis seeking their comment on whether there is any reason (including impending disciplinary action) why the appointment should not proceed.</w:t>
      </w:r>
    </w:p>
    <w:p w:rsidR="008F795A" w:rsidRPr="002B5FD2" w:rsidRDefault="008F795A" w:rsidP="008F795A">
      <w:r w:rsidRPr="002B5FD2">
        <w:t xml:space="preserve">If the preferred candidate </w:t>
      </w:r>
      <w:r>
        <w:t>resumed practice in</w:t>
      </w:r>
      <w:r w:rsidRPr="002B5FD2">
        <w:t xml:space="preserve"> another jurisdiction a further check will also be made with the equivalent professional bodies </w:t>
      </w:r>
      <w:r>
        <w:t xml:space="preserve">in that </w:t>
      </w:r>
      <w:r w:rsidRPr="002B5FD2">
        <w:t>jurisdiction.</w:t>
      </w:r>
    </w:p>
    <w:p w:rsidR="008F795A" w:rsidRPr="002B5FD2" w:rsidRDefault="008F795A" w:rsidP="008F795A">
      <w:r w:rsidRPr="002B5FD2">
        <w:t xml:space="preserve">If </w:t>
      </w:r>
      <w:r>
        <w:t>a</w:t>
      </w:r>
      <w:r w:rsidRPr="002B5FD2">
        <w:t xml:space="preserve"> preferred candidate </w:t>
      </w:r>
      <w:r>
        <w:t>has</w:t>
      </w:r>
      <w:r w:rsidRPr="002B5FD2">
        <w:t xml:space="preserve"> been retired from judicial office for more than 24 months, they must consent to a criminal history check being carried out.</w:t>
      </w:r>
    </w:p>
    <w:p w:rsidR="008F795A" w:rsidRPr="002B5FD2" w:rsidRDefault="008F795A" w:rsidP="008F795A">
      <w:r w:rsidRPr="002B5FD2">
        <w:t>The appointment of any acting judges must be considered by Cabinet prior to submission to the Executive Council in compliance with government policy on senior appointments.</w:t>
      </w:r>
    </w:p>
    <w:p w:rsidR="008F795A" w:rsidRPr="002B5FD2" w:rsidRDefault="008F795A" w:rsidP="008F795A">
      <w:pPr>
        <w:pStyle w:val="Heading1"/>
      </w:pPr>
      <w:r w:rsidRPr="002B5FD2">
        <w:t>Recommendation to Executive Council</w:t>
      </w:r>
    </w:p>
    <w:p w:rsidR="008F795A" w:rsidRPr="002B5FD2" w:rsidRDefault="008F795A" w:rsidP="008F795A">
      <w:r w:rsidRPr="002B5FD2">
        <w:t>Following consideration of the matter by Cabinet the Attorney-General will recommend an appointment or appointments to the Governor-in-Council.  Once the Executive Council has issued an instrument of appointment the appointment may be announced by the Attorney-General.</w:t>
      </w:r>
    </w:p>
    <w:p w:rsidR="008F795A" w:rsidRPr="00001236" w:rsidRDefault="008F795A" w:rsidP="008F795A">
      <w:r w:rsidRPr="002B5FD2">
        <w:t>Best endeavours will be made to contact the Opposition spokespersons and the various major bodies representing the interests of the legal profession to advice of the app</w:t>
      </w:r>
      <w:r>
        <w:t>ointment before it is announced.</w:t>
      </w:r>
    </w:p>
    <w:sectPr w:rsidR="008F795A" w:rsidRPr="00001236" w:rsidSect="008F7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1" w:right="1411" w:bottom="1555" w:left="1411" w:header="562" w:footer="11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A9" w:rsidRDefault="002172A9" w:rsidP="00CB3613">
      <w:pPr>
        <w:spacing w:before="0" w:after="0"/>
      </w:pPr>
      <w:r>
        <w:separator/>
      </w:r>
    </w:p>
  </w:endnote>
  <w:endnote w:type="continuationSeparator" w:id="0">
    <w:p w:rsidR="002172A9" w:rsidRDefault="002172A9" w:rsidP="00CB36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A" w:rsidRDefault="008F7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A" w:rsidRDefault="008F7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A" w:rsidRPr="0067773A" w:rsidRDefault="008F795A" w:rsidP="008F795A">
    <w:pPr>
      <w:pStyle w:val="Footer"/>
      <w:spacing w:before="0"/>
      <w:jc w:val="center"/>
      <w:rPr>
        <w:szCs w:val="22"/>
      </w:rPr>
    </w:pPr>
    <w:r>
      <w:rPr>
        <w:szCs w:val="22"/>
      </w:rPr>
      <w:t>31 August 2016</w:t>
    </w:r>
  </w:p>
  <w:p w:rsidR="008F795A" w:rsidRDefault="008F7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A9" w:rsidRDefault="002172A9" w:rsidP="00CB3613">
      <w:pPr>
        <w:spacing w:before="0" w:after="0"/>
      </w:pPr>
      <w:r>
        <w:separator/>
      </w:r>
    </w:p>
  </w:footnote>
  <w:footnote w:type="continuationSeparator" w:id="0">
    <w:p w:rsidR="002172A9" w:rsidRDefault="002172A9" w:rsidP="00CB36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A" w:rsidRDefault="008F7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A" w:rsidRDefault="008F7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A" w:rsidRDefault="008F7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4B7"/>
    <w:multiLevelType w:val="hybridMultilevel"/>
    <w:tmpl w:val="FA703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4693"/>
    <w:multiLevelType w:val="hybridMultilevel"/>
    <w:tmpl w:val="5BCAD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796C"/>
    <w:multiLevelType w:val="hybridMultilevel"/>
    <w:tmpl w:val="0938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76A"/>
    <w:multiLevelType w:val="hybridMultilevel"/>
    <w:tmpl w:val="38187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25E2"/>
    <w:multiLevelType w:val="hybridMultilevel"/>
    <w:tmpl w:val="1CBCB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44605"/>
    <w:multiLevelType w:val="hybridMultilevel"/>
    <w:tmpl w:val="CB6C9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2145"/>
    <w:multiLevelType w:val="hybridMultilevel"/>
    <w:tmpl w:val="C7E09AF0"/>
    <w:lvl w:ilvl="0" w:tplc="657E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E7907"/>
    <w:multiLevelType w:val="hybridMultilevel"/>
    <w:tmpl w:val="9A564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9652C"/>
    <w:multiLevelType w:val="hybridMultilevel"/>
    <w:tmpl w:val="26B0A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3"/>
    <w:rsid w:val="000438EC"/>
    <w:rsid w:val="000653D6"/>
    <w:rsid w:val="00130C55"/>
    <w:rsid w:val="001F0124"/>
    <w:rsid w:val="002172A9"/>
    <w:rsid w:val="002D48DA"/>
    <w:rsid w:val="00351133"/>
    <w:rsid w:val="003A1024"/>
    <w:rsid w:val="003C765C"/>
    <w:rsid w:val="003D6647"/>
    <w:rsid w:val="005623D1"/>
    <w:rsid w:val="00593536"/>
    <w:rsid w:val="005B0BD3"/>
    <w:rsid w:val="005C73D9"/>
    <w:rsid w:val="005E13C9"/>
    <w:rsid w:val="005E27CE"/>
    <w:rsid w:val="00610C90"/>
    <w:rsid w:val="006A33D6"/>
    <w:rsid w:val="00720426"/>
    <w:rsid w:val="00740E15"/>
    <w:rsid w:val="007818F6"/>
    <w:rsid w:val="0078604D"/>
    <w:rsid w:val="00792711"/>
    <w:rsid w:val="007A285B"/>
    <w:rsid w:val="00803FE2"/>
    <w:rsid w:val="008046D0"/>
    <w:rsid w:val="008A4C75"/>
    <w:rsid w:val="008F795A"/>
    <w:rsid w:val="0091598E"/>
    <w:rsid w:val="00A02B77"/>
    <w:rsid w:val="00A67724"/>
    <w:rsid w:val="00AA3BFF"/>
    <w:rsid w:val="00AB0BF8"/>
    <w:rsid w:val="00B557DE"/>
    <w:rsid w:val="00B6688B"/>
    <w:rsid w:val="00B97FF0"/>
    <w:rsid w:val="00BA14CF"/>
    <w:rsid w:val="00BF3551"/>
    <w:rsid w:val="00C16382"/>
    <w:rsid w:val="00C36096"/>
    <w:rsid w:val="00C55E6B"/>
    <w:rsid w:val="00CB3613"/>
    <w:rsid w:val="00CB4CC6"/>
    <w:rsid w:val="00CF12C4"/>
    <w:rsid w:val="00D063D8"/>
    <w:rsid w:val="00D33FBB"/>
    <w:rsid w:val="00D61081"/>
    <w:rsid w:val="00D626D6"/>
    <w:rsid w:val="00DC5016"/>
    <w:rsid w:val="00E01285"/>
    <w:rsid w:val="00E57FFE"/>
    <w:rsid w:val="00E649A2"/>
    <w:rsid w:val="00E84241"/>
    <w:rsid w:val="00EB7C82"/>
    <w:rsid w:val="00EE58F6"/>
    <w:rsid w:val="00F04844"/>
    <w:rsid w:val="00F22842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BB786-BC33-4445-A039-806B48DD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13"/>
    <w:pPr>
      <w:spacing w:before="120" w:after="120"/>
    </w:pPr>
    <w:rPr>
      <w:rFonts w:ascii="Gill Sans MT" w:hAnsi="Gill Sans MT" w:cs="GillSans Light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AA3BFF"/>
    <w:pPr>
      <w:keepNext/>
      <w:keepLines/>
      <w:spacing w:before="240"/>
      <w:outlineLvl w:val="0"/>
    </w:pPr>
    <w:rPr>
      <w:rFonts w:eastAsia="Times New Roman" w:cs="Times New Roman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765C"/>
    <w:pPr>
      <w:spacing w:before="360" w:after="240"/>
      <w:outlineLvl w:val="1"/>
    </w:pPr>
    <w:rPr>
      <w:rFonts w:eastAsia="Times New Roman" w:cs="Times New Roman"/>
      <w:b/>
      <w:bCs/>
      <w:color w:val="002060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536"/>
    <w:pPr>
      <w:keepNext/>
      <w:keepLines/>
      <w:spacing w:before="200"/>
      <w:outlineLvl w:val="2"/>
    </w:pPr>
    <w:rPr>
      <w:rFonts w:eastAsia="Times New Roman" w:cs="Times New Roman"/>
      <w:b/>
      <w:color w:val="0051A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6D6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6D6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6D6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6D6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6D6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6D6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26D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626D6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626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626D6"/>
    <w:rPr>
      <w:rFonts w:eastAsia="Times New Roman"/>
      <w:sz w:val="24"/>
      <w:szCs w:val="24"/>
    </w:rPr>
  </w:style>
  <w:style w:type="paragraph" w:customStyle="1" w:styleId="AnnualReport">
    <w:name w:val="Annual Report"/>
    <w:rsid w:val="00D626D6"/>
    <w:pPr>
      <w:spacing w:after="160" w:line="259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6D6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uiPriority w:val="33"/>
    <w:qFormat/>
    <w:rsid w:val="00D626D6"/>
    <w:rPr>
      <w:b/>
      <w:bCs/>
      <w:smallCaps/>
      <w:spacing w:val="5"/>
    </w:rPr>
  </w:style>
  <w:style w:type="paragraph" w:customStyle="1" w:styleId="dot1">
    <w:name w:val="dot1"/>
    <w:basedOn w:val="AnnualReport"/>
    <w:rsid w:val="00D626D6"/>
    <w:pPr>
      <w:ind w:left="624" w:hanging="624"/>
    </w:pPr>
  </w:style>
  <w:style w:type="character" w:styleId="Emphasis">
    <w:name w:val="Emphasis"/>
    <w:uiPriority w:val="20"/>
    <w:qFormat/>
    <w:rsid w:val="00E57FFE"/>
    <w:rPr>
      <w:i/>
      <w:iCs/>
    </w:rPr>
  </w:style>
  <w:style w:type="character" w:customStyle="1" w:styleId="Heading1Char">
    <w:name w:val="Heading 1 Char"/>
    <w:link w:val="Heading1"/>
    <w:uiPriority w:val="9"/>
    <w:rsid w:val="00AA3BFF"/>
    <w:rPr>
      <w:rFonts w:ascii="Gill Sans MT" w:eastAsia="Times New Roman" w:hAnsi="Gill Sans MT"/>
      <w:b/>
      <w:color w:val="002060"/>
      <w:sz w:val="32"/>
      <w:szCs w:val="32"/>
    </w:rPr>
  </w:style>
  <w:style w:type="character" w:customStyle="1" w:styleId="Heading2Char">
    <w:name w:val="Heading 2 Char"/>
    <w:link w:val="Heading2"/>
    <w:uiPriority w:val="9"/>
    <w:rsid w:val="003C765C"/>
    <w:rPr>
      <w:rFonts w:ascii="Gill Sans MT" w:eastAsia="Times New Roman" w:hAnsi="Gill Sans MT"/>
      <w:b/>
      <w:bCs/>
      <w:color w:val="002060"/>
      <w:sz w:val="28"/>
      <w:szCs w:val="36"/>
    </w:rPr>
  </w:style>
  <w:style w:type="character" w:customStyle="1" w:styleId="Heading3Char">
    <w:name w:val="Heading 3 Char"/>
    <w:link w:val="Heading3"/>
    <w:uiPriority w:val="9"/>
    <w:rsid w:val="00593536"/>
    <w:rPr>
      <w:rFonts w:ascii="Arial" w:eastAsia="Times New Roman" w:hAnsi="Arial"/>
      <w:b/>
      <w:color w:val="0051A2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626D6"/>
    <w:rPr>
      <w:rFonts w:ascii="Calibri Light" w:eastAsia="Times New Roman" w:hAnsi="Calibri Ligh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D626D6"/>
    <w:rPr>
      <w:rFonts w:ascii="Calibri Light" w:eastAsia="Times New Roman" w:hAnsi="Calibri Light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D626D6"/>
    <w:rPr>
      <w:rFonts w:ascii="Calibri Light" w:eastAsia="Times New Roman" w:hAnsi="Calibri Ligh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D626D6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626D6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626D6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heading40">
    <w:name w:val="heading4"/>
    <w:basedOn w:val="AnnualReport"/>
    <w:next w:val="AnnualReport"/>
    <w:rsid w:val="00D626D6"/>
    <w:rPr>
      <w:b/>
      <w:caps/>
      <w:sz w:val="28"/>
    </w:rPr>
  </w:style>
  <w:style w:type="paragraph" w:customStyle="1" w:styleId="heading50">
    <w:name w:val="heading5"/>
    <w:basedOn w:val="AnnualReport"/>
    <w:next w:val="AnnualReport"/>
    <w:rsid w:val="00D626D6"/>
    <w:rPr>
      <w:b/>
      <w:sz w:val="26"/>
      <w:u w:val="single"/>
    </w:rPr>
  </w:style>
  <w:style w:type="paragraph" w:customStyle="1" w:styleId="heading60">
    <w:name w:val="heading6"/>
    <w:basedOn w:val="AnnualReport"/>
    <w:next w:val="Normal"/>
    <w:rsid w:val="00D626D6"/>
    <w:rPr>
      <w:b/>
    </w:rPr>
  </w:style>
  <w:style w:type="paragraph" w:customStyle="1" w:styleId="heading70">
    <w:name w:val="heading7"/>
    <w:basedOn w:val="AnnualReport"/>
    <w:next w:val="Normal"/>
    <w:rsid w:val="00D626D6"/>
    <w:rPr>
      <w:u w:val="single"/>
    </w:rPr>
  </w:style>
  <w:style w:type="character" w:styleId="Hyperlink">
    <w:name w:val="Hyperlink"/>
    <w:uiPriority w:val="99"/>
    <w:rsid w:val="00D626D6"/>
    <w:rPr>
      <w:color w:val="0000FF"/>
      <w:u w:val="single"/>
    </w:rPr>
  </w:style>
  <w:style w:type="character" w:styleId="IntenseEmphasis">
    <w:name w:val="Intense Emphasis"/>
    <w:uiPriority w:val="21"/>
    <w:qFormat/>
    <w:rsid w:val="00D626D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6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626D6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D626D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57F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57FFE"/>
    <w:rPr>
      <w:sz w:val="22"/>
      <w:szCs w:val="22"/>
    </w:rPr>
  </w:style>
  <w:style w:type="character" w:styleId="PageNumber">
    <w:name w:val="page number"/>
    <w:basedOn w:val="DefaultParagraphFont"/>
    <w:rsid w:val="00D626D6"/>
  </w:style>
  <w:style w:type="paragraph" w:styleId="Quote">
    <w:name w:val="Quote"/>
    <w:basedOn w:val="Normal"/>
    <w:next w:val="Normal"/>
    <w:link w:val="QuoteChar"/>
    <w:uiPriority w:val="29"/>
    <w:qFormat/>
    <w:rsid w:val="00E57FFE"/>
    <w:pPr>
      <w:spacing w:after="4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57FFE"/>
    <w:rPr>
      <w:i/>
      <w:iCs/>
      <w:color w:val="000000"/>
    </w:rPr>
  </w:style>
  <w:style w:type="character" w:styleId="Strong">
    <w:name w:val="Strong"/>
    <w:uiPriority w:val="22"/>
    <w:qFormat/>
    <w:rsid w:val="00E57FF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BFF"/>
    <w:pPr>
      <w:numPr>
        <w:ilvl w:val="1"/>
      </w:numPr>
      <w:spacing w:before="0" w:after="480"/>
      <w:jc w:val="center"/>
    </w:pPr>
    <w:rPr>
      <w:rFonts w:eastAsia="Times New Roman" w:cs="Times New Roman"/>
      <w:iCs/>
      <w:color w:val="244061"/>
      <w:sz w:val="48"/>
    </w:rPr>
  </w:style>
  <w:style w:type="character" w:customStyle="1" w:styleId="SubtitleChar">
    <w:name w:val="Subtitle Char"/>
    <w:link w:val="Subtitle"/>
    <w:uiPriority w:val="11"/>
    <w:rsid w:val="00AA3BFF"/>
    <w:rPr>
      <w:rFonts w:ascii="Gill Sans MT" w:eastAsia="Times New Roman" w:hAnsi="Gill Sans MT"/>
      <w:iCs/>
      <w:color w:val="244061"/>
      <w:sz w:val="48"/>
      <w:szCs w:val="24"/>
    </w:rPr>
  </w:style>
  <w:style w:type="character" w:styleId="SubtleEmphasis">
    <w:name w:val="Subtle Emphasis"/>
    <w:uiPriority w:val="19"/>
    <w:qFormat/>
    <w:rsid w:val="00D626D6"/>
    <w:rPr>
      <w:i/>
      <w:iCs/>
      <w:color w:val="808080"/>
    </w:rPr>
  </w:style>
  <w:style w:type="character" w:styleId="SubtleReference">
    <w:name w:val="Subtle Reference"/>
    <w:uiPriority w:val="31"/>
    <w:qFormat/>
    <w:rsid w:val="00D626D6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3613"/>
    <w:pPr>
      <w:spacing w:before="480" w:after="300"/>
      <w:contextualSpacing/>
      <w:jc w:val="center"/>
    </w:pPr>
    <w:rPr>
      <w:rFonts w:eastAsia="Times New Roman" w:cs="Times New Roman"/>
      <w:b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CB3613"/>
    <w:rPr>
      <w:rFonts w:ascii="Gill Sans MT" w:eastAsia="Times New Roman" w:hAnsi="Gill Sans MT"/>
      <w:b/>
      <w:color w:val="17365D"/>
      <w:spacing w:val="5"/>
      <w:kern w:val="28"/>
      <w:sz w:val="40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6D6"/>
    <w:pPr>
      <w:spacing w:before="480" w:after="0" w:line="259" w:lineRule="auto"/>
      <w:outlineLvl w:val="9"/>
    </w:pPr>
    <w:rPr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063D8"/>
  </w:style>
  <w:style w:type="paragraph" w:customStyle="1" w:styleId="bodytextnormal">
    <w:name w:val="bodytextnormal"/>
    <w:basedOn w:val="Normal"/>
    <w:uiPriority w:val="99"/>
    <w:rsid w:val="00351133"/>
    <w:pPr>
      <w:spacing w:before="100" w:beforeAutospacing="1" w:after="100" w:afterAutospacing="1"/>
    </w:pPr>
    <w:rPr>
      <w:rFonts w:ascii="Verdana" w:eastAsia="Times New Roman" w:hAnsi="Verdana" w:cs="Verdana"/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35113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9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Smietanska, Joanna</dc:creator>
  <cp:lastModifiedBy>Noakes, Erica</cp:lastModifiedBy>
  <cp:revision>2</cp:revision>
  <cp:lastPrinted>2016-10-03T05:48:00Z</cp:lastPrinted>
  <dcterms:created xsi:type="dcterms:W3CDTF">2023-07-04T00:36:00Z</dcterms:created>
  <dcterms:modified xsi:type="dcterms:W3CDTF">2023-07-04T00:36:00Z</dcterms:modified>
</cp:coreProperties>
</file>