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0EE39" w14:textId="77777777" w:rsidR="00EA4146" w:rsidRPr="00EA4146" w:rsidRDefault="00EA4146" w:rsidP="00EA4146">
      <w:pPr>
        <w:pStyle w:val="Title"/>
        <w:rPr>
          <w:rFonts w:ascii="Gill Sans MT" w:hAnsi="Gill Sans MT"/>
          <w:sz w:val="34"/>
        </w:rPr>
      </w:pPr>
      <w:r w:rsidRPr="00EA4146">
        <w:rPr>
          <w:rFonts w:ascii="Gill Sans MT" w:eastAsiaTheme="minorHAnsi" w:hAnsi="Gill Sans MT"/>
          <w:sz w:val="34"/>
        </w:rPr>
        <w:t>Consultation Register of Key Changes to Director’s Determination – Categories of Plumbing Work V1.4</w:t>
      </w:r>
    </w:p>
    <w:p w14:paraId="405FD800" w14:textId="77777777" w:rsidR="00EA4146" w:rsidRPr="00EA4146" w:rsidRDefault="00EA4146" w:rsidP="00EA4146">
      <w:pPr>
        <w:rPr>
          <w:rFonts w:eastAsiaTheme="minorHAnsi"/>
        </w:rPr>
      </w:pPr>
    </w:p>
    <w:p w14:paraId="37EE42EE" w14:textId="38209E7C" w:rsidR="00EA4146" w:rsidRDefault="00EA4146" w:rsidP="00EA4146">
      <w:pPr>
        <w:spacing w:before="120" w:after="120"/>
        <w:rPr>
          <w:rFonts w:eastAsiaTheme="minorHAnsi" w:cstheme="majorBidi"/>
          <w:sz w:val="24"/>
          <w:szCs w:val="24"/>
          <w:lang w:eastAsia="en-US"/>
        </w:rPr>
      </w:pPr>
      <w:r>
        <w:rPr>
          <w:rFonts w:eastAsiaTheme="minorHAnsi" w:cstheme="majorBidi"/>
          <w:sz w:val="24"/>
          <w:szCs w:val="24"/>
          <w:lang w:eastAsia="en-US"/>
        </w:rPr>
        <w:t>Below are the key proposed changes to the Director’s Determination – Categories of Plumbing Work</w:t>
      </w:r>
      <w:r w:rsidR="002D5020">
        <w:rPr>
          <w:rFonts w:eastAsiaTheme="minorHAnsi" w:cstheme="majorBidi"/>
          <w:sz w:val="24"/>
          <w:szCs w:val="24"/>
          <w:lang w:eastAsia="en-US"/>
        </w:rPr>
        <w:t xml:space="preserve"> for</w:t>
      </w:r>
      <w:r>
        <w:rPr>
          <w:rFonts w:eastAsiaTheme="minorHAnsi" w:cstheme="majorBidi"/>
          <w:sz w:val="24"/>
          <w:szCs w:val="24"/>
          <w:lang w:eastAsia="en-US"/>
        </w:rPr>
        <w:t xml:space="preserve"> stakeholder comment.</w:t>
      </w:r>
    </w:p>
    <w:p w14:paraId="4A8A7083" w14:textId="77777777" w:rsidR="00EA4146" w:rsidRDefault="00EA4146" w:rsidP="00EA4146">
      <w:pPr>
        <w:spacing w:before="120" w:after="120"/>
        <w:rPr>
          <w:rFonts w:eastAsiaTheme="minorHAnsi" w:cstheme="majorBidi"/>
          <w:sz w:val="24"/>
          <w:szCs w:val="24"/>
          <w:lang w:eastAsia="en-US"/>
        </w:rPr>
      </w:pPr>
      <w:r>
        <w:rPr>
          <w:rFonts w:eastAsiaTheme="minorHAnsi" w:cstheme="majorBidi"/>
          <w:sz w:val="24"/>
          <w:szCs w:val="24"/>
          <w:lang w:eastAsia="en-US"/>
        </w:rPr>
        <w:t>The purpose of this document is to allow stakeholders to provide feedback on each proposed change to the Director’s Determination.</w:t>
      </w:r>
    </w:p>
    <w:p w14:paraId="3C0B3971" w14:textId="77777777" w:rsidR="00EA4146" w:rsidRDefault="00EA4146" w:rsidP="00EA4146">
      <w:pPr>
        <w:spacing w:before="120" w:after="120"/>
        <w:rPr>
          <w:rFonts w:eastAsiaTheme="minorHAnsi" w:cstheme="majorBidi"/>
          <w:sz w:val="24"/>
          <w:szCs w:val="24"/>
          <w:lang w:eastAsia="en-US"/>
        </w:rPr>
      </w:pPr>
      <w:r>
        <w:rPr>
          <w:rFonts w:eastAsiaTheme="minorHAnsi" w:cstheme="majorBidi"/>
          <w:sz w:val="24"/>
          <w:szCs w:val="24"/>
          <w:lang w:eastAsia="en-US"/>
        </w:rPr>
        <w:t>Stakeholders intending to submit a response should:</w:t>
      </w:r>
    </w:p>
    <w:p w14:paraId="15A77474" w14:textId="77777777" w:rsidR="00EA4146" w:rsidRDefault="00EA4146" w:rsidP="00FC1771">
      <w:pPr>
        <w:pStyle w:val="ListParagraph"/>
        <w:numPr>
          <w:ilvl w:val="0"/>
          <w:numId w:val="25"/>
        </w:numPr>
        <w:spacing w:before="120" w:after="120"/>
        <w:rPr>
          <w:rFonts w:eastAsiaTheme="minorHAnsi" w:cstheme="majorBidi"/>
          <w:sz w:val="24"/>
          <w:szCs w:val="24"/>
          <w:lang w:eastAsia="en-US"/>
        </w:rPr>
      </w:pPr>
      <w:r>
        <w:rPr>
          <w:rFonts w:eastAsiaTheme="minorHAnsi" w:cstheme="majorBidi"/>
          <w:sz w:val="24"/>
          <w:szCs w:val="24"/>
          <w:lang w:eastAsia="en-US"/>
        </w:rPr>
        <w:t>Complete the below table</w:t>
      </w:r>
    </w:p>
    <w:p w14:paraId="542B35CB" w14:textId="77777777" w:rsidR="00EA4146" w:rsidRDefault="00EA4146" w:rsidP="00FC1771">
      <w:pPr>
        <w:pStyle w:val="ListParagraph"/>
        <w:numPr>
          <w:ilvl w:val="0"/>
          <w:numId w:val="25"/>
        </w:numPr>
        <w:spacing w:before="120" w:after="120"/>
        <w:rPr>
          <w:rFonts w:eastAsiaTheme="minorHAnsi" w:cstheme="majorBidi"/>
          <w:sz w:val="24"/>
          <w:szCs w:val="24"/>
          <w:lang w:eastAsia="en-US"/>
        </w:rPr>
      </w:pPr>
      <w:r>
        <w:rPr>
          <w:rFonts w:eastAsiaTheme="minorHAnsi" w:cstheme="majorBidi"/>
          <w:sz w:val="24"/>
          <w:szCs w:val="24"/>
          <w:lang w:eastAsia="en-US"/>
        </w:rPr>
        <w:t>Indicate if you agree (A), disagree (D), or No View (NV) with the proposed change by entering A, D, or NV</w:t>
      </w:r>
    </w:p>
    <w:p w14:paraId="18BB9AAB" w14:textId="77777777" w:rsidR="00EA4146" w:rsidRDefault="00EA4146" w:rsidP="00FC1771">
      <w:pPr>
        <w:pStyle w:val="ListParagraph"/>
        <w:numPr>
          <w:ilvl w:val="0"/>
          <w:numId w:val="25"/>
        </w:numPr>
        <w:spacing w:before="120" w:after="120"/>
        <w:rPr>
          <w:rFonts w:eastAsiaTheme="minorHAnsi" w:cstheme="majorBidi"/>
          <w:sz w:val="24"/>
          <w:szCs w:val="24"/>
          <w:lang w:eastAsia="en-US"/>
        </w:rPr>
      </w:pPr>
      <w:r>
        <w:rPr>
          <w:rFonts w:eastAsiaTheme="minorHAnsi" w:cstheme="majorBidi"/>
          <w:sz w:val="24"/>
          <w:szCs w:val="24"/>
          <w:lang w:eastAsia="en-US"/>
        </w:rPr>
        <w:t>If the change is not supported, complete the ‘Stakeholder comments’ column outlining the issue with the proposed change</w:t>
      </w:r>
    </w:p>
    <w:p w14:paraId="70295781" w14:textId="77777777" w:rsidR="00EA4146" w:rsidRDefault="00EA4146" w:rsidP="00EA4146">
      <w:pPr>
        <w:spacing w:before="120" w:after="120"/>
        <w:rPr>
          <w:rFonts w:eastAsiaTheme="minorHAnsi" w:cstheme="majorBidi"/>
          <w:sz w:val="24"/>
          <w:szCs w:val="24"/>
          <w:lang w:eastAsia="en-US"/>
        </w:rPr>
      </w:pPr>
    </w:p>
    <w:p w14:paraId="7D0ED157" w14:textId="77777777" w:rsidR="00EA4146" w:rsidRDefault="00EA4146" w:rsidP="00EA4146">
      <w:pPr>
        <w:spacing w:before="120" w:after="120"/>
        <w:rPr>
          <w:rFonts w:eastAsiaTheme="minorHAnsi" w:cstheme="majorBidi"/>
          <w:sz w:val="24"/>
          <w:szCs w:val="24"/>
          <w:lang w:eastAsia="en-US"/>
        </w:rPr>
      </w:pPr>
      <w:r>
        <w:rPr>
          <w:rFonts w:eastAsiaTheme="minorHAnsi" w:cstheme="majorBidi"/>
          <w:sz w:val="24"/>
          <w:szCs w:val="24"/>
          <w:lang w:eastAsia="en-US"/>
        </w:rPr>
        <w:t>Stakeholders are encouraged to also provide general comments with regard to opportunities to improve the Determination, which may be submitted in a letter accompanying the below table.</w:t>
      </w:r>
    </w:p>
    <w:p w14:paraId="3C8202F2" w14:textId="77777777" w:rsidR="00EA4146" w:rsidRDefault="00EA4146" w:rsidP="00EA4146">
      <w:pPr>
        <w:spacing w:before="120" w:after="120"/>
      </w:pPr>
      <w:r>
        <w:t xml:space="preserve">The changes have been broadly grouped into the following categories: </w:t>
      </w:r>
    </w:p>
    <w:p w14:paraId="62B7DFFE" w14:textId="77777777" w:rsidR="00EA4146" w:rsidRDefault="00EA4146" w:rsidP="00FC1771">
      <w:pPr>
        <w:pStyle w:val="ListParagraph"/>
        <w:numPr>
          <w:ilvl w:val="0"/>
          <w:numId w:val="26"/>
        </w:numPr>
        <w:spacing w:before="120" w:after="120"/>
        <w:contextualSpacing w:val="0"/>
      </w:pPr>
      <w:r>
        <w:t>Clarification:</w:t>
      </w:r>
    </w:p>
    <w:p w14:paraId="43190A8F" w14:textId="77777777" w:rsidR="00EA4146" w:rsidRDefault="00EA4146" w:rsidP="00FC1771">
      <w:pPr>
        <w:pStyle w:val="ListParagraph"/>
        <w:numPr>
          <w:ilvl w:val="1"/>
          <w:numId w:val="26"/>
        </w:numPr>
        <w:spacing w:before="120" w:after="120"/>
        <w:contextualSpacing w:val="0"/>
      </w:pPr>
      <w:r>
        <w:t>Where additional detail has been included to clarify the intent of the clause and what it does/does not include</w:t>
      </w:r>
    </w:p>
    <w:p w14:paraId="32B6F062" w14:textId="77777777" w:rsidR="00EA4146" w:rsidRDefault="00EA4146" w:rsidP="00FC1771">
      <w:pPr>
        <w:pStyle w:val="ListParagraph"/>
        <w:numPr>
          <w:ilvl w:val="0"/>
          <w:numId w:val="26"/>
        </w:numPr>
        <w:spacing w:before="120" w:after="120"/>
        <w:contextualSpacing w:val="0"/>
      </w:pPr>
      <w:r>
        <w:t>Edit:</w:t>
      </w:r>
    </w:p>
    <w:p w14:paraId="2F30B0AD" w14:textId="77777777" w:rsidR="00EA4146" w:rsidRDefault="00EA4146" w:rsidP="00FC1771">
      <w:pPr>
        <w:pStyle w:val="ListParagraph"/>
        <w:numPr>
          <w:ilvl w:val="1"/>
          <w:numId w:val="26"/>
        </w:numPr>
        <w:spacing w:before="120" w:after="120"/>
        <w:contextualSpacing w:val="0"/>
      </w:pPr>
      <w:r>
        <w:t xml:space="preserve">Where an editorial change has been made but the intent of the clause is unchanged (eg delete, correct) </w:t>
      </w:r>
    </w:p>
    <w:p w14:paraId="79F6A4DA" w14:textId="77777777" w:rsidR="00EA4146" w:rsidRDefault="00EA4146" w:rsidP="00FC1771">
      <w:pPr>
        <w:pStyle w:val="ListParagraph"/>
        <w:numPr>
          <w:ilvl w:val="0"/>
          <w:numId w:val="26"/>
        </w:numPr>
        <w:spacing w:before="120" w:after="120"/>
        <w:contextualSpacing w:val="0"/>
      </w:pPr>
      <w:r>
        <w:t>Change:</w:t>
      </w:r>
    </w:p>
    <w:p w14:paraId="061F2E65" w14:textId="77777777" w:rsidR="00EA4146" w:rsidRDefault="00EA4146" w:rsidP="00FC1771">
      <w:pPr>
        <w:pStyle w:val="ListParagraph"/>
        <w:numPr>
          <w:ilvl w:val="1"/>
          <w:numId w:val="26"/>
        </w:numPr>
        <w:spacing w:before="120" w:after="120"/>
        <w:contextualSpacing w:val="0"/>
      </w:pPr>
      <w:r>
        <w:t>Where a change is proposed changes the intent of the clause from the current determination (e.g removing/adding to a category, changing who can do the work etc).</w:t>
      </w:r>
    </w:p>
    <w:p w14:paraId="75437B15" w14:textId="77777777" w:rsidR="00EA4146" w:rsidRDefault="00EA4146" w:rsidP="00EA4146">
      <w:pPr>
        <w:pStyle w:val="Heading3"/>
      </w:pPr>
      <w:r>
        <w:t>Stakeholder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820"/>
        <w:gridCol w:w="5953"/>
      </w:tblGrid>
      <w:tr w:rsidR="00EA4146" w14:paraId="017FE1F4" w14:textId="77777777" w:rsidTr="00EA4146">
        <w:tc>
          <w:tcPr>
            <w:tcW w:w="2830" w:type="dxa"/>
          </w:tcPr>
          <w:p w14:paraId="38D5BCC8" w14:textId="77777777" w:rsidR="00EA4146" w:rsidRPr="000155A3" w:rsidRDefault="00EA4146" w:rsidP="002D5020">
            <w:pPr>
              <w:spacing w:before="120" w:after="120"/>
              <w:rPr>
                <w:b/>
              </w:rPr>
            </w:pPr>
            <w:r w:rsidRPr="00634EB2">
              <w:rPr>
                <w:b/>
              </w:rPr>
              <w:t>Stakeholder Group</w:t>
            </w:r>
          </w:p>
        </w:tc>
        <w:tc>
          <w:tcPr>
            <w:tcW w:w="10773" w:type="dxa"/>
            <w:gridSpan w:val="2"/>
          </w:tcPr>
          <w:p w14:paraId="7AB80AB6" w14:textId="77777777" w:rsidR="00EA4146" w:rsidRPr="000155A3" w:rsidRDefault="00EA4146" w:rsidP="002D5020">
            <w:pPr>
              <w:spacing w:before="120" w:after="120"/>
              <w:rPr>
                <w:i/>
              </w:rPr>
            </w:pPr>
            <w:r>
              <w:rPr>
                <w:i/>
              </w:rPr>
              <w:t>Enter name of stakeholder body you represent</w:t>
            </w:r>
          </w:p>
        </w:tc>
      </w:tr>
      <w:tr w:rsidR="00EA4146" w14:paraId="62F9133F" w14:textId="77777777" w:rsidTr="00EA4146">
        <w:tc>
          <w:tcPr>
            <w:tcW w:w="2830" w:type="dxa"/>
          </w:tcPr>
          <w:p w14:paraId="220C0E9B" w14:textId="77777777" w:rsidR="00EA4146" w:rsidRPr="000155A3" w:rsidRDefault="00EA4146" w:rsidP="002D5020">
            <w:pPr>
              <w:spacing w:before="120" w:after="120"/>
              <w:rPr>
                <w:b/>
              </w:rPr>
            </w:pPr>
            <w:r w:rsidRPr="000155A3">
              <w:rPr>
                <w:b/>
              </w:rPr>
              <w:t>Primary Contact Person</w:t>
            </w:r>
          </w:p>
        </w:tc>
        <w:tc>
          <w:tcPr>
            <w:tcW w:w="10773" w:type="dxa"/>
            <w:gridSpan w:val="2"/>
          </w:tcPr>
          <w:p w14:paraId="4399164B" w14:textId="77777777" w:rsidR="00EA4146" w:rsidRDefault="00EA4146" w:rsidP="002D5020">
            <w:pPr>
              <w:spacing w:before="120" w:after="120"/>
            </w:pPr>
          </w:p>
        </w:tc>
      </w:tr>
      <w:tr w:rsidR="00EA4146" w14:paraId="022BEB39" w14:textId="77777777" w:rsidTr="00EA4146">
        <w:tc>
          <w:tcPr>
            <w:tcW w:w="2830" w:type="dxa"/>
          </w:tcPr>
          <w:p w14:paraId="086451E0" w14:textId="77777777" w:rsidR="00EA4146" w:rsidRPr="000155A3" w:rsidRDefault="00EA4146" w:rsidP="002D5020">
            <w:pPr>
              <w:spacing w:before="120" w:after="120"/>
              <w:rPr>
                <w:b/>
              </w:rPr>
            </w:pPr>
            <w:r w:rsidRPr="000155A3">
              <w:rPr>
                <w:b/>
              </w:rPr>
              <w:t>Contact Details</w:t>
            </w:r>
          </w:p>
        </w:tc>
        <w:tc>
          <w:tcPr>
            <w:tcW w:w="4820" w:type="dxa"/>
          </w:tcPr>
          <w:p w14:paraId="0BA5A6C4" w14:textId="77777777" w:rsidR="00EA4146" w:rsidRDefault="00EA4146" w:rsidP="002D5020">
            <w:pPr>
              <w:spacing w:before="120" w:after="120"/>
            </w:pPr>
            <w:r>
              <w:t>Email:</w:t>
            </w:r>
          </w:p>
        </w:tc>
        <w:tc>
          <w:tcPr>
            <w:tcW w:w="5953" w:type="dxa"/>
          </w:tcPr>
          <w:p w14:paraId="6CFB5D01" w14:textId="77777777" w:rsidR="00EA4146" w:rsidRDefault="00EA4146" w:rsidP="002D5020">
            <w:pPr>
              <w:spacing w:before="120" w:after="120"/>
            </w:pPr>
            <w:r>
              <w:t xml:space="preserve">Phone: </w:t>
            </w:r>
          </w:p>
        </w:tc>
      </w:tr>
    </w:tbl>
    <w:p w14:paraId="69EBA6EC" w14:textId="77777777" w:rsidR="00EA4146" w:rsidRDefault="00EA4146" w:rsidP="00EA4146">
      <w:pPr>
        <w:spacing w:before="120" w:after="120"/>
      </w:pPr>
    </w:p>
    <w:tbl>
      <w:tblPr>
        <w:tblStyle w:val="TableGrid"/>
        <w:tblW w:w="14242" w:type="dxa"/>
        <w:tblLook w:val="04A0" w:firstRow="1" w:lastRow="0" w:firstColumn="1" w:lastColumn="0" w:noHBand="0" w:noVBand="1"/>
      </w:tblPr>
      <w:tblGrid>
        <w:gridCol w:w="1624"/>
        <w:gridCol w:w="2407"/>
        <w:gridCol w:w="1394"/>
        <w:gridCol w:w="3502"/>
        <w:gridCol w:w="1465"/>
        <w:gridCol w:w="3850"/>
      </w:tblGrid>
      <w:tr w:rsidR="00F12BED" w:rsidRPr="00754707" w14:paraId="274427DD" w14:textId="77777777" w:rsidTr="002C7EB6">
        <w:trPr>
          <w:cantSplit/>
          <w:tblHeader/>
        </w:trPr>
        <w:tc>
          <w:tcPr>
            <w:tcW w:w="1624" w:type="dxa"/>
            <w:shd w:val="clear" w:color="auto" w:fill="DEEAF6" w:themeFill="accent1" w:themeFillTint="33"/>
          </w:tcPr>
          <w:p w14:paraId="106F94F0" w14:textId="0DD5CD50" w:rsidR="005D728C" w:rsidRPr="00F12BED" w:rsidRDefault="00B9043E" w:rsidP="002D5020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New </w:t>
            </w:r>
            <w:r w:rsidR="005D728C" w:rsidRPr="00F12BED">
              <w:rPr>
                <w:b/>
                <w:szCs w:val="24"/>
              </w:rPr>
              <w:t>Clause No.</w:t>
            </w:r>
          </w:p>
        </w:tc>
        <w:tc>
          <w:tcPr>
            <w:tcW w:w="2407" w:type="dxa"/>
            <w:shd w:val="clear" w:color="auto" w:fill="DEEAF6" w:themeFill="accent1" w:themeFillTint="33"/>
          </w:tcPr>
          <w:p w14:paraId="23B18691" w14:textId="77777777" w:rsidR="005D728C" w:rsidRPr="00F12BED" w:rsidRDefault="005D728C" w:rsidP="002D5020">
            <w:pPr>
              <w:spacing w:before="120"/>
              <w:rPr>
                <w:b/>
                <w:szCs w:val="24"/>
              </w:rPr>
            </w:pPr>
            <w:r w:rsidRPr="00F12BED">
              <w:rPr>
                <w:b/>
                <w:szCs w:val="24"/>
              </w:rPr>
              <w:t>Issue /</w:t>
            </w:r>
          </w:p>
          <w:p w14:paraId="6C84382C" w14:textId="77777777" w:rsidR="005D728C" w:rsidRPr="00F12BED" w:rsidRDefault="005D728C" w:rsidP="002D5020">
            <w:pPr>
              <w:spacing w:before="120"/>
              <w:rPr>
                <w:szCs w:val="24"/>
              </w:rPr>
            </w:pPr>
            <w:r w:rsidRPr="00F12BED">
              <w:rPr>
                <w:b/>
                <w:szCs w:val="24"/>
              </w:rPr>
              <w:t>Description of works</w:t>
            </w:r>
          </w:p>
        </w:tc>
        <w:tc>
          <w:tcPr>
            <w:tcW w:w="1394" w:type="dxa"/>
            <w:shd w:val="clear" w:color="auto" w:fill="DEEAF6" w:themeFill="accent1" w:themeFillTint="33"/>
          </w:tcPr>
          <w:p w14:paraId="276BE579" w14:textId="77777777" w:rsidR="005D728C" w:rsidRPr="00F12BED" w:rsidRDefault="005D728C" w:rsidP="002D5020">
            <w:pPr>
              <w:spacing w:before="120"/>
              <w:rPr>
                <w:b/>
                <w:szCs w:val="24"/>
              </w:rPr>
            </w:pPr>
            <w:r w:rsidRPr="00F12BED">
              <w:rPr>
                <w:b/>
                <w:szCs w:val="24"/>
              </w:rPr>
              <w:t>Group</w:t>
            </w:r>
          </w:p>
        </w:tc>
        <w:tc>
          <w:tcPr>
            <w:tcW w:w="3502" w:type="dxa"/>
            <w:shd w:val="clear" w:color="auto" w:fill="DEEAF6" w:themeFill="accent1" w:themeFillTint="33"/>
          </w:tcPr>
          <w:p w14:paraId="714F259A" w14:textId="77777777" w:rsidR="005D728C" w:rsidRPr="00F12BED" w:rsidRDefault="005D728C" w:rsidP="002D5020">
            <w:pPr>
              <w:spacing w:before="120"/>
              <w:rPr>
                <w:b/>
                <w:szCs w:val="24"/>
              </w:rPr>
            </w:pPr>
            <w:r w:rsidRPr="00F12BED">
              <w:rPr>
                <w:b/>
                <w:szCs w:val="24"/>
              </w:rPr>
              <w:t>Proposed Change</w:t>
            </w:r>
          </w:p>
        </w:tc>
        <w:tc>
          <w:tcPr>
            <w:tcW w:w="1465" w:type="dxa"/>
            <w:shd w:val="clear" w:color="auto" w:fill="DEEAF6" w:themeFill="accent1" w:themeFillTint="33"/>
          </w:tcPr>
          <w:p w14:paraId="04626C33" w14:textId="77777777" w:rsidR="005D728C" w:rsidRPr="00F12BED" w:rsidRDefault="005D728C" w:rsidP="002D5020">
            <w:pPr>
              <w:spacing w:before="120"/>
              <w:rPr>
                <w:b/>
                <w:szCs w:val="24"/>
              </w:rPr>
            </w:pPr>
            <w:r w:rsidRPr="00F12BED">
              <w:rPr>
                <w:b/>
                <w:szCs w:val="24"/>
              </w:rPr>
              <w:t xml:space="preserve">Stakeholder View </w:t>
            </w:r>
            <w:r w:rsidR="00F12BED">
              <w:rPr>
                <w:b/>
                <w:szCs w:val="24"/>
              </w:rPr>
              <w:br/>
            </w:r>
            <w:r w:rsidRPr="00F12BED">
              <w:rPr>
                <w:b/>
                <w:szCs w:val="24"/>
              </w:rPr>
              <w:t>(A, D, NV)</w:t>
            </w:r>
          </w:p>
        </w:tc>
        <w:tc>
          <w:tcPr>
            <w:tcW w:w="3850" w:type="dxa"/>
            <w:shd w:val="clear" w:color="auto" w:fill="DEEAF6" w:themeFill="accent1" w:themeFillTint="33"/>
          </w:tcPr>
          <w:p w14:paraId="4EDD9FB1" w14:textId="77777777" w:rsidR="005D728C" w:rsidRPr="00F12BED" w:rsidRDefault="005D728C" w:rsidP="002D5020">
            <w:pPr>
              <w:spacing w:before="120"/>
              <w:rPr>
                <w:b/>
                <w:szCs w:val="24"/>
              </w:rPr>
            </w:pPr>
            <w:r w:rsidRPr="00F12BED">
              <w:rPr>
                <w:b/>
                <w:szCs w:val="24"/>
              </w:rPr>
              <w:t>Stakeholder Comments</w:t>
            </w:r>
          </w:p>
        </w:tc>
      </w:tr>
      <w:tr w:rsidR="00F12BED" w:rsidRPr="00754707" w14:paraId="2FEBCB54" w14:textId="77777777" w:rsidTr="002C7EB6">
        <w:trPr>
          <w:cantSplit/>
        </w:trPr>
        <w:tc>
          <w:tcPr>
            <w:tcW w:w="1624" w:type="dxa"/>
          </w:tcPr>
          <w:p w14:paraId="7CBA0599" w14:textId="77777777" w:rsidR="005D728C" w:rsidRPr="00754707" w:rsidRDefault="005D728C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407" w:type="dxa"/>
          </w:tcPr>
          <w:p w14:paraId="0775C741" w14:textId="77777777" w:rsidR="005D728C" w:rsidRPr="00754707" w:rsidRDefault="005D728C" w:rsidP="002D502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Lack of clarity of scope of Determination</w:t>
            </w:r>
          </w:p>
        </w:tc>
        <w:tc>
          <w:tcPr>
            <w:tcW w:w="1394" w:type="dxa"/>
          </w:tcPr>
          <w:p w14:paraId="4C69C814" w14:textId="77777777" w:rsidR="005D728C" w:rsidRPr="00754707" w:rsidRDefault="005D728C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Clarification</w:t>
            </w:r>
          </w:p>
        </w:tc>
        <w:tc>
          <w:tcPr>
            <w:tcW w:w="3502" w:type="dxa"/>
          </w:tcPr>
          <w:p w14:paraId="112D7B57" w14:textId="148AC9CC" w:rsidR="005D728C" w:rsidRPr="005D728C" w:rsidRDefault="005D728C" w:rsidP="005D728C">
            <w:pPr>
              <w:spacing w:before="120" w:after="120"/>
              <w:rPr>
                <w:sz w:val="24"/>
                <w:szCs w:val="24"/>
                <w:lang w:eastAsia="en-US"/>
              </w:rPr>
            </w:pPr>
            <w:r w:rsidRPr="005D728C">
              <w:rPr>
                <w:sz w:val="24"/>
                <w:szCs w:val="24"/>
                <w:lang w:eastAsia="en-US"/>
              </w:rPr>
              <w:t>Addition of purpose of document to clarify scope and provide guidance to supporting material</w:t>
            </w:r>
            <w:r w:rsidR="002D5020">
              <w:rPr>
                <w:sz w:val="24"/>
                <w:szCs w:val="24"/>
                <w:lang w:eastAsia="en-US"/>
              </w:rPr>
              <w:t>.</w:t>
            </w:r>
          </w:p>
          <w:p w14:paraId="18E16471" w14:textId="77777777" w:rsidR="005D728C" w:rsidRPr="00754707" w:rsidRDefault="005D728C" w:rsidP="002D502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14:paraId="19D7007F" w14:textId="77777777" w:rsidR="005D728C" w:rsidRPr="00754707" w:rsidRDefault="005D728C" w:rsidP="002D502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14:paraId="683AB983" w14:textId="77777777" w:rsidR="005D728C" w:rsidRPr="00754707" w:rsidRDefault="005D728C" w:rsidP="00F12BE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12BED" w:rsidRPr="00754707" w14:paraId="42BEE0E8" w14:textId="77777777" w:rsidTr="002C7EB6">
        <w:trPr>
          <w:cantSplit/>
        </w:trPr>
        <w:tc>
          <w:tcPr>
            <w:tcW w:w="1624" w:type="dxa"/>
          </w:tcPr>
          <w:p w14:paraId="36B6D943" w14:textId="1E01C5DB" w:rsidR="005D728C" w:rsidRPr="00754707" w:rsidRDefault="002D5020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1.1.11</w:t>
            </w:r>
          </w:p>
        </w:tc>
        <w:tc>
          <w:tcPr>
            <w:tcW w:w="2407" w:type="dxa"/>
          </w:tcPr>
          <w:p w14:paraId="1FB9BA88" w14:textId="7871EE9E" w:rsidR="005D728C" w:rsidRPr="00754707" w:rsidRDefault="002D5020" w:rsidP="002D502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Maintenance of residential (Class 1a) plumbing if not provided for under Categories 2, 3 or 4.</w:t>
            </w:r>
          </w:p>
        </w:tc>
        <w:tc>
          <w:tcPr>
            <w:tcW w:w="1394" w:type="dxa"/>
          </w:tcPr>
          <w:p w14:paraId="3335A90E" w14:textId="2B00C8A2" w:rsidR="005D728C" w:rsidRPr="00754707" w:rsidRDefault="002D5020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</w:t>
            </w:r>
          </w:p>
        </w:tc>
        <w:tc>
          <w:tcPr>
            <w:tcW w:w="3502" w:type="dxa"/>
          </w:tcPr>
          <w:p w14:paraId="2CA35A06" w14:textId="45A5BF25" w:rsidR="005D728C" w:rsidRPr="00754707" w:rsidRDefault="002D5020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additional clause is provided to capture types of minor maintenance and repair that are not covered under a higher risk category.</w:t>
            </w:r>
          </w:p>
        </w:tc>
        <w:tc>
          <w:tcPr>
            <w:tcW w:w="1465" w:type="dxa"/>
          </w:tcPr>
          <w:p w14:paraId="11C16D27" w14:textId="77777777" w:rsidR="005D728C" w:rsidRPr="00754707" w:rsidRDefault="005D728C" w:rsidP="002D502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14:paraId="448523E5" w14:textId="77777777" w:rsidR="005D728C" w:rsidRPr="00754707" w:rsidRDefault="005D728C" w:rsidP="002D502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D5020" w:rsidRPr="00754707" w14:paraId="4A1B266B" w14:textId="77777777" w:rsidTr="002C7EB6">
        <w:trPr>
          <w:cantSplit/>
        </w:trPr>
        <w:tc>
          <w:tcPr>
            <w:tcW w:w="1624" w:type="dxa"/>
          </w:tcPr>
          <w:p w14:paraId="57CED252" w14:textId="4F90133A" w:rsidR="002D5020" w:rsidRPr="00754707" w:rsidRDefault="002D5020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 2</w:t>
            </w:r>
          </w:p>
        </w:tc>
        <w:tc>
          <w:tcPr>
            <w:tcW w:w="2407" w:type="dxa"/>
          </w:tcPr>
          <w:p w14:paraId="34678801" w14:textId="0298ECDA" w:rsidR="002D5020" w:rsidRPr="00754707" w:rsidRDefault="002D5020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394" w:type="dxa"/>
          </w:tcPr>
          <w:p w14:paraId="02D95DA4" w14:textId="46235342" w:rsidR="002D5020" w:rsidRPr="00754707" w:rsidRDefault="002D5020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</w:t>
            </w:r>
          </w:p>
        </w:tc>
        <w:tc>
          <w:tcPr>
            <w:tcW w:w="3502" w:type="dxa"/>
          </w:tcPr>
          <w:p w14:paraId="084B6DA4" w14:textId="77777777" w:rsidR="002D5020" w:rsidRDefault="002D5020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 2A and 2B are now replaced with Category 2.</w:t>
            </w:r>
          </w:p>
          <w:p w14:paraId="6BAEA328" w14:textId="77777777" w:rsidR="002D5020" w:rsidRDefault="002D5020" w:rsidP="002D5020">
            <w:pPr>
              <w:spacing w:before="120" w:after="120"/>
              <w:rPr>
                <w:sz w:val="24"/>
                <w:szCs w:val="24"/>
              </w:rPr>
            </w:pPr>
          </w:p>
          <w:p w14:paraId="67EA16CC" w14:textId="4F64A824" w:rsidR="002D5020" w:rsidRPr="00754707" w:rsidRDefault="002D5020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change is a minor edit, and serves to align the Categories of Plumbing Work Determination with the format of the Categories of Building and Demolition Work Determination.</w:t>
            </w:r>
          </w:p>
        </w:tc>
        <w:tc>
          <w:tcPr>
            <w:tcW w:w="1465" w:type="dxa"/>
          </w:tcPr>
          <w:p w14:paraId="1A796F20" w14:textId="77777777" w:rsidR="002D5020" w:rsidRPr="00754707" w:rsidRDefault="002D5020" w:rsidP="002D502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14:paraId="3FA8CF07" w14:textId="77777777" w:rsidR="002D5020" w:rsidRPr="00754707" w:rsidRDefault="002D5020" w:rsidP="002D502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D5020" w:rsidRPr="00754707" w14:paraId="1A000B59" w14:textId="77777777" w:rsidTr="002C7EB6">
        <w:trPr>
          <w:cantSplit/>
        </w:trPr>
        <w:tc>
          <w:tcPr>
            <w:tcW w:w="1624" w:type="dxa"/>
          </w:tcPr>
          <w:p w14:paraId="3AC73FD1" w14:textId="4EC2BB6C" w:rsidR="002D5020" w:rsidRDefault="002D5020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 2</w:t>
            </w:r>
          </w:p>
        </w:tc>
        <w:tc>
          <w:tcPr>
            <w:tcW w:w="2407" w:type="dxa"/>
          </w:tcPr>
          <w:p w14:paraId="08E7FAD6" w14:textId="00EC610C" w:rsidR="002D5020" w:rsidRDefault="002D5020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394" w:type="dxa"/>
          </w:tcPr>
          <w:p w14:paraId="468EA947" w14:textId="5FEAB932" w:rsidR="002D5020" w:rsidRDefault="002D5020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Clarification</w:t>
            </w:r>
          </w:p>
        </w:tc>
        <w:tc>
          <w:tcPr>
            <w:tcW w:w="3502" w:type="dxa"/>
          </w:tcPr>
          <w:p w14:paraId="6A00D1D9" w14:textId="38FA210D" w:rsidR="002D5020" w:rsidRDefault="002D5020" w:rsidP="00B9043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Additional </w:t>
            </w:r>
            <w:r w:rsidR="00B9043E">
              <w:rPr>
                <w:sz w:val="24"/>
                <w:szCs w:val="24"/>
              </w:rPr>
              <w:t xml:space="preserve">words </w:t>
            </w:r>
            <w:r>
              <w:rPr>
                <w:sz w:val="24"/>
                <w:szCs w:val="24"/>
              </w:rPr>
              <w:t>provide</w:t>
            </w:r>
            <w:r w:rsidR="00B9043E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to provide guidance and clarity to existing policy for the reader.</w:t>
            </w:r>
          </w:p>
        </w:tc>
        <w:tc>
          <w:tcPr>
            <w:tcW w:w="1465" w:type="dxa"/>
          </w:tcPr>
          <w:p w14:paraId="3C7F4F7E" w14:textId="77777777" w:rsidR="002D5020" w:rsidRPr="00754707" w:rsidRDefault="002D5020" w:rsidP="002D502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14:paraId="7B19708F" w14:textId="77777777" w:rsidR="002D5020" w:rsidRPr="00754707" w:rsidRDefault="002D5020" w:rsidP="002D502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D5020" w:rsidRPr="00754707" w14:paraId="0EA0C69E" w14:textId="77777777" w:rsidTr="002C7EB6">
        <w:trPr>
          <w:cantSplit/>
        </w:trPr>
        <w:tc>
          <w:tcPr>
            <w:tcW w:w="1624" w:type="dxa"/>
          </w:tcPr>
          <w:p w14:paraId="35928625" w14:textId="3CF3A2C6" w:rsidR="002D5020" w:rsidRDefault="002D5020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2.0.12</w:t>
            </w:r>
          </w:p>
        </w:tc>
        <w:tc>
          <w:tcPr>
            <w:tcW w:w="2407" w:type="dxa"/>
          </w:tcPr>
          <w:p w14:paraId="51310019" w14:textId="6E5AFAB8" w:rsidR="002D5020" w:rsidRDefault="002D5020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Replacement or repair of a temperature control device</w:t>
            </w:r>
          </w:p>
        </w:tc>
        <w:tc>
          <w:tcPr>
            <w:tcW w:w="1394" w:type="dxa"/>
          </w:tcPr>
          <w:p w14:paraId="5FDDA3EF" w14:textId="4693FE2C" w:rsidR="002D5020" w:rsidRDefault="002D5020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</w:t>
            </w:r>
          </w:p>
        </w:tc>
        <w:tc>
          <w:tcPr>
            <w:tcW w:w="3502" w:type="dxa"/>
          </w:tcPr>
          <w:p w14:paraId="564581AB" w14:textId="77777777" w:rsidR="002D5020" w:rsidRDefault="002D5020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clause has been limited to ‘replacement or repair’, as it falls under a category heading that limits the work to this type. </w:t>
            </w:r>
          </w:p>
          <w:p w14:paraId="54E6F465" w14:textId="6ED2B69A" w:rsidR="002D5020" w:rsidRDefault="002D5020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</w:t>
            </w:r>
            <w:r w:rsidR="00616460">
              <w:rPr>
                <w:sz w:val="24"/>
                <w:szCs w:val="24"/>
              </w:rPr>
              <w:t xml:space="preserve">new </w:t>
            </w:r>
            <w:r>
              <w:rPr>
                <w:sz w:val="24"/>
                <w:szCs w:val="24"/>
              </w:rPr>
              <w:t>installation</w:t>
            </w:r>
            <w:r w:rsidR="0061646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of temperature control devices see new clause 2.1.</w:t>
            </w:r>
            <w:r w:rsidR="00D37C0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65" w:type="dxa"/>
          </w:tcPr>
          <w:p w14:paraId="3B3AA819" w14:textId="77777777" w:rsidR="002D5020" w:rsidRPr="00754707" w:rsidRDefault="002D5020" w:rsidP="002D502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14:paraId="544FA604" w14:textId="77777777" w:rsidR="002D5020" w:rsidRPr="00754707" w:rsidRDefault="002D5020" w:rsidP="002D502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D5020" w:rsidRPr="00754707" w14:paraId="61880486" w14:textId="77777777" w:rsidTr="002C7EB6">
        <w:trPr>
          <w:cantSplit/>
        </w:trPr>
        <w:tc>
          <w:tcPr>
            <w:tcW w:w="1624" w:type="dxa"/>
          </w:tcPr>
          <w:p w14:paraId="0CCE6DD2" w14:textId="24B42BB5" w:rsidR="002D5020" w:rsidRDefault="00B82802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9368D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urrent clause </w:t>
            </w:r>
            <w:r w:rsidR="002D5020">
              <w:rPr>
                <w:sz w:val="24"/>
                <w:szCs w:val="24"/>
              </w:rPr>
              <w:t>2.0.14</w:t>
            </w:r>
            <w:r w:rsidR="006B284E">
              <w:rPr>
                <w:sz w:val="24"/>
                <w:szCs w:val="24"/>
              </w:rPr>
              <w:t xml:space="preserve"> </w:t>
            </w:r>
            <w:r w:rsidR="00C9368D">
              <w:rPr>
                <w:sz w:val="24"/>
                <w:szCs w:val="24"/>
              </w:rPr>
              <w:t xml:space="preserve"> to be </w:t>
            </w:r>
            <w:r w:rsidR="006B284E">
              <w:rPr>
                <w:sz w:val="24"/>
                <w:szCs w:val="24"/>
              </w:rPr>
              <w:t>moved)</w:t>
            </w:r>
          </w:p>
        </w:tc>
        <w:tc>
          <w:tcPr>
            <w:tcW w:w="2407" w:type="dxa"/>
          </w:tcPr>
          <w:p w14:paraId="6657C776" w14:textId="5A9975D4" w:rsidR="002D5020" w:rsidRDefault="002D5020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downpipes on existing building</w:t>
            </w:r>
          </w:p>
        </w:tc>
        <w:tc>
          <w:tcPr>
            <w:tcW w:w="1394" w:type="dxa"/>
          </w:tcPr>
          <w:p w14:paraId="508BF736" w14:textId="0716F68B" w:rsidR="002D5020" w:rsidRDefault="002D5020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</w:t>
            </w:r>
          </w:p>
        </w:tc>
        <w:tc>
          <w:tcPr>
            <w:tcW w:w="3502" w:type="dxa"/>
          </w:tcPr>
          <w:p w14:paraId="2497BF1E" w14:textId="1EC9AF38" w:rsidR="002D5020" w:rsidRDefault="002D5020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clause has been relocated to </w:t>
            </w:r>
            <w:r w:rsidR="00616460">
              <w:rPr>
                <w:sz w:val="24"/>
                <w:szCs w:val="24"/>
              </w:rPr>
              <w:t xml:space="preserve">new clause </w:t>
            </w:r>
            <w:r>
              <w:rPr>
                <w:sz w:val="24"/>
                <w:szCs w:val="24"/>
              </w:rPr>
              <w:t>2.3.5 as it is a ‘new installation’ and was currently under a ‘repair’ category.</w:t>
            </w:r>
          </w:p>
        </w:tc>
        <w:tc>
          <w:tcPr>
            <w:tcW w:w="1465" w:type="dxa"/>
          </w:tcPr>
          <w:p w14:paraId="6C8B95F9" w14:textId="77777777" w:rsidR="002D5020" w:rsidRPr="00754707" w:rsidRDefault="002D5020" w:rsidP="002D502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14:paraId="42055483" w14:textId="77777777" w:rsidR="002D5020" w:rsidRPr="00754707" w:rsidRDefault="002D5020" w:rsidP="002D502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B284E" w:rsidRPr="00754707" w14:paraId="3582FA30" w14:textId="77777777" w:rsidTr="002C7EB6">
        <w:trPr>
          <w:cantSplit/>
        </w:trPr>
        <w:tc>
          <w:tcPr>
            <w:tcW w:w="1624" w:type="dxa"/>
          </w:tcPr>
          <w:p w14:paraId="7BF36269" w14:textId="77777777" w:rsidR="006B284E" w:rsidRDefault="006B284E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2.0.14</w:t>
            </w:r>
            <w:r w:rsidR="00C9368D">
              <w:rPr>
                <w:sz w:val="24"/>
                <w:szCs w:val="24"/>
              </w:rPr>
              <w:t xml:space="preserve"> (new)</w:t>
            </w:r>
          </w:p>
          <w:p w14:paraId="3C436AAA" w14:textId="69DF8A7E" w:rsidR="00C9368D" w:rsidRDefault="00C9368D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(currently clause number 2.2.3)</w:t>
            </w:r>
          </w:p>
        </w:tc>
        <w:tc>
          <w:tcPr>
            <w:tcW w:w="2407" w:type="dxa"/>
          </w:tcPr>
          <w:p w14:paraId="015FD5F0" w14:textId="0DF08731" w:rsidR="006B284E" w:rsidRDefault="006B284E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Repairs and maintenance to pipework only of </w:t>
            </w:r>
            <w:r w:rsidRPr="00C961DA">
              <w:rPr>
                <w:sz w:val="24"/>
                <w:szCs w:val="24"/>
              </w:rPr>
              <w:t>Recycled water / Greywater/ Non-drinking water reticulation generated on-site (not from a network utility operator’s system)</w:t>
            </w:r>
          </w:p>
        </w:tc>
        <w:tc>
          <w:tcPr>
            <w:tcW w:w="1394" w:type="dxa"/>
          </w:tcPr>
          <w:p w14:paraId="549F0FA2" w14:textId="5D1A2F5F" w:rsidR="006B284E" w:rsidRDefault="006B284E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</w:t>
            </w:r>
          </w:p>
        </w:tc>
        <w:tc>
          <w:tcPr>
            <w:tcW w:w="3502" w:type="dxa"/>
          </w:tcPr>
          <w:p w14:paraId="7527A393" w14:textId="78209CE8" w:rsidR="006B284E" w:rsidRDefault="006B284E" w:rsidP="006B284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clause has been relocated from </w:t>
            </w:r>
            <w:r w:rsidR="00D80AB6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category heading 2.2.0, and </w:t>
            </w:r>
            <w:r w:rsidR="00D80AB6">
              <w:rPr>
                <w:sz w:val="24"/>
                <w:szCs w:val="24"/>
              </w:rPr>
              <w:t xml:space="preserve">this work </w:t>
            </w:r>
            <w:r>
              <w:rPr>
                <w:sz w:val="24"/>
                <w:szCs w:val="24"/>
              </w:rPr>
              <w:t>would no longer require notification to the Permit Authority.</w:t>
            </w:r>
          </w:p>
        </w:tc>
        <w:tc>
          <w:tcPr>
            <w:tcW w:w="1465" w:type="dxa"/>
          </w:tcPr>
          <w:p w14:paraId="0CBB2F06" w14:textId="77777777" w:rsidR="006B284E" w:rsidRPr="00754707" w:rsidRDefault="006B284E" w:rsidP="002D502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14:paraId="0407ACF6" w14:textId="77777777" w:rsidR="006B284E" w:rsidRPr="00754707" w:rsidRDefault="006B284E" w:rsidP="002D502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C4626" w:rsidRPr="00754707" w14:paraId="735E3130" w14:textId="77777777" w:rsidTr="002C7EB6">
        <w:trPr>
          <w:cantSplit/>
        </w:trPr>
        <w:tc>
          <w:tcPr>
            <w:tcW w:w="1624" w:type="dxa"/>
          </w:tcPr>
          <w:p w14:paraId="0AADF35F" w14:textId="44D55ECC" w:rsidR="00DC4626" w:rsidRDefault="00D80AB6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clause </w:t>
            </w:r>
            <w:r w:rsidR="00DC4626">
              <w:rPr>
                <w:sz w:val="24"/>
                <w:szCs w:val="24"/>
              </w:rPr>
              <w:t>2.1.2</w:t>
            </w:r>
            <w:r>
              <w:rPr>
                <w:sz w:val="24"/>
                <w:szCs w:val="24"/>
              </w:rPr>
              <w:t xml:space="preserve"> to be </w:t>
            </w:r>
            <w:r w:rsidR="00DC4626">
              <w:rPr>
                <w:sz w:val="24"/>
                <w:szCs w:val="24"/>
              </w:rPr>
              <w:t>moved)</w:t>
            </w:r>
          </w:p>
        </w:tc>
        <w:tc>
          <w:tcPr>
            <w:tcW w:w="2407" w:type="dxa"/>
          </w:tcPr>
          <w:p w14:paraId="4E5E4CA4" w14:textId="0D4CACC3" w:rsidR="00DC4626" w:rsidRDefault="00DC4626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Heated and cold water reticulation</w:t>
            </w:r>
          </w:p>
        </w:tc>
        <w:tc>
          <w:tcPr>
            <w:tcW w:w="1394" w:type="dxa"/>
          </w:tcPr>
          <w:p w14:paraId="12AF1436" w14:textId="1B17817F" w:rsidR="00DC4626" w:rsidRDefault="00DC4626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</w:t>
            </w:r>
          </w:p>
        </w:tc>
        <w:tc>
          <w:tcPr>
            <w:tcW w:w="3502" w:type="dxa"/>
          </w:tcPr>
          <w:p w14:paraId="61A70CEB" w14:textId="1D1CA79A" w:rsidR="00DC4626" w:rsidRDefault="00DC4626" w:rsidP="006B284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</w:t>
            </w:r>
            <w:r w:rsidR="00192690">
              <w:rPr>
                <w:sz w:val="24"/>
                <w:szCs w:val="24"/>
              </w:rPr>
              <w:t xml:space="preserve">e current </w:t>
            </w:r>
            <w:r>
              <w:rPr>
                <w:sz w:val="24"/>
                <w:szCs w:val="24"/>
              </w:rPr>
              <w:t xml:space="preserve"> clause</w:t>
            </w:r>
            <w:r w:rsidR="00192690">
              <w:rPr>
                <w:sz w:val="24"/>
                <w:szCs w:val="24"/>
              </w:rPr>
              <w:t xml:space="preserve"> 2.1.2</w:t>
            </w:r>
            <w:r>
              <w:rPr>
                <w:sz w:val="24"/>
                <w:szCs w:val="24"/>
              </w:rPr>
              <w:t xml:space="preserve"> has been deleted and replaced by </w:t>
            </w:r>
            <w:r w:rsidR="00616354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new clause 2.1.</w:t>
            </w:r>
            <w:r w:rsidR="00D80AB6"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14:paraId="60A78124" w14:textId="77777777" w:rsidR="00DC4626" w:rsidRPr="00754707" w:rsidRDefault="00DC4626" w:rsidP="002D502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14:paraId="15121FE4" w14:textId="77777777" w:rsidR="00DC4626" w:rsidRPr="00754707" w:rsidRDefault="00DC4626" w:rsidP="002D502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D5020" w:rsidRPr="00754707" w14:paraId="6DB17F22" w14:textId="77777777" w:rsidTr="002C7EB6">
        <w:trPr>
          <w:cantSplit/>
        </w:trPr>
        <w:tc>
          <w:tcPr>
            <w:tcW w:w="1624" w:type="dxa"/>
          </w:tcPr>
          <w:p w14:paraId="1BFCFC77" w14:textId="77777777" w:rsidR="00090919" w:rsidRDefault="00DC4626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2.1.3</w:t>
            </w:r>
          </w:p>
          <w:p w14:paraId="5313C42F" w14:textId="536E1A8D" w:rsidR="002D5020" w:rsidRDefault="00090919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(currently clause 2.0.12)</w:t>
            </w:r>
          </w:p>
        </w:tc>
        <w:tc>
          <w:tcPr>
            <w:tcW w:w="2407" w:type="dxa"/>
          </w:tcPr>
          <w:p w14:paraId="385A305E" w14:textId="07B7EE13" w:rsidR="002D5020" w:rsidRDefault="00230564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Installation of temperature control device</w:t>
            </w:r>
          </w:p>
        </w:tc>
        <w:tc>
          <w:tcPr>
            <w:tcW w:w="1394" w:type="dxa"/>
          </w:tcPr>
          <w:p w14:paraId="76FE5233" w14:textId="163CFBC3" w:rsidR="002D5020" w:rsidRDefault="00230564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</w:t>
            </w:r>
          </w:p>
        </w:tc>
        <w:tc>
          <w:tcPr>
            <w:tcW w:w="3502" w:type="dxa"/>
          </w:tcPr>
          <w:p w14:paraId="15A45662" w14:textId="6F568394" w:rsidR="002D5020" w:rsidRDefault="00230564" w:rsidP="0061635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clause has been </w:t>
            </w:r>
            <w:r w:rsidR="00616354">
              <w:rPr>
                <w:sz w:val="24"/>
                <w:szCs w:val="24"/>
              </w:rPr>
              <w:t>relocated</w:t>
            </w:r>
            <w:r w:rsidR="000909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 provide for installation of temperature control devices under the correct category heading.</w:t>
            </w:r>
          </w:p>
        </w:tc>
        <w:tc>
          <w:tcPr>
            <w:tcW w:w="1465" w:type="dxa"/>
          </w:tcPr>
          <w:p w14:paraId="5C9297C9" w14:textId="77777777" w:rsidR="002D5020" w:rsidRPr="00754707" w:rsidRDefault="002D5020" w:rsidP="002D502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14:paraId="7ED5DDF8" w14:textId="77777777" w:rsidR="002D5020" w:rsidRPr="00754707" w:rsidRDefault="002D5020" w:rsidP="002D502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30564" w:rsidRPr="00754707" w14:paraId="71FD0E95" w14:textId="77777777" w:rsidTr="002C7EB6">
        <w:trPr>
          <w:cantSplit/>
        </w:trPr>
        <w:tc>
          <w:tcPr>
            <w:tcW w:w="1624" w:type="dxa"/>
          </w:tcPr>
          <w:p w14:paraId="18FAF882" w14:textId="77777777" w:rsidR="00230564" w:rsidRDefault="00DC4626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</w:t>
            </w:r>
          </w:p>
          <w:p w14:paraId="0D0CC7E2" w14:textId="5621B03C" w:rsidR="00090919" w:rsidRDefault="00090919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(currently </w:t>
            </w:r>
            <w:r w:rsidR="00401328">
              <w:rPr>
                <w:sz w:val="24"/>
                <w:szCs w:val="24"/>
              </w:rPr>
              <w:t>clause 2.3.6)</w:t>
            </w:r>
          </w:p>
        </w:tc>
        <w:tc>
          <w:tcPr>
            <w:tcW w:w="2407" w:type="dxa"/>
          </w:tcPr>
          <w:p w14:paraId="3E5CD336" w14:textId="4962BB9D" w:rsidR="00230564" w:rsidRDefault="00230564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charged downpipes from a roof to a rainwater tank (Class 1a and 10a buildings)</w:t>
            </w:r>
          </w:p>
        </w:tc>
        <w:tc>
          <w:tcPr>
            <w:tcW w:w="1394" w:type="dxa"/>
          </w:tcPr>
          <w:p w14:paraId="0A1F9B9B" w14:textId="0BC8D282" w:rsidR="00230564" w:rsidRDefault="00230564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</w:t>
            </w:r>
          </w:p>
        </w:tc>
        <w:tc>
          <w:tcPr>
            <w:tcW w:w="3502" w:type="dxa"/>
          </w:tcPr>
          <w:p w14:paraId="79A14CBE" w14:textId="1D08739F" w:rsidR="00230564" w:rsidRDefault="00230564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clause has been relocated (from 2.3.6 in the existing determination) as it is a new installation that currently does not require notification, so is best suited to Category heading 2.1.0.</w:t>
            </w:r>
          </w:p>
        </w:tc>
        <w:tc>
          <w:tcPr>
            <w:tcW w:w="1465" w:type="dxa"/>
          </w:tcPr>
          <w:p w14:paraId="3C0A0125" w14:textId="77777777" w:rsidR="00230564" w:rsidRPr="00754707" w:rsidRDefault="00230564" w:rsidP="002D502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14:paraId="66DAC679" w14:textId="77777777" w:rsidR="00230564" w:rsidRPr="00754707" w:rsidRDefault="00230564" w:rsidP="002D502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B284E" w:rsidRPr="00754707" w14:paraId="3C573E70" w14:textId="77777777" w:rsidTr="002C7EB6">
        <w:trPr>
          <w:cantSplit/>
        </w:trPr>
        <w:tc>
          <w:tcPr>
            <w:tcW w:w="1624" w:type="dxa"/>
          </w:tcPr>
          <w:p w14:paraId="011C35FA" w14:textId="77777777" w:rsidR="006B284E" w:rsidRDefault="00DC4626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</w:t>
            </w:r>
          </w:p>
          <w:p w14:paraId="649892F4" w14:textId="0C351263" w:rsidR="00401328" w:rsidRDefault="00401328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(currently clause 2.3.2)</w:t>
            </w:r>
          </w:p>
        </w:tc>
        <w:tc>
          <w:tcPr>
            <w:tcW w:w="2407" w:type="dxa"/>
          </w:tcPr>
          <w:p w14:paraId="4C4A80D8" w14:textId="74816F51" w:rsidR="006B284E" w:rsidRDefault="006B284E" w:rsidP="002D5020">
            <w:pPr>
              <w:spacing w:before="120" w:after="120"/>
              <w:rPr>
                <w:sz w:val="24"/>
                <w:szCs w:val="24"/>
              </w:rPr>
            </w:pPr>
            <w:r w:rsidRPr="00C961DA">
              <w:rPr>
                <w:rFonts w:eastAsiaTheme="minorHAnsi"/>
                <w:sz w:val="24"/>
                <w:szCs w:val="24"/>
              </w:rPr>
              <w:t>New heated water installation (in a new location) from an existing service</w:t>
            </w:r>
          </w:p>
        </w:tc>
        <w:tc>
          <w:tcPr>
            <w:tcW w:w="1394" w:type="dxa"/>
          </w:tcPr>
          <w:p w14:paraId="613DAF04" w14:textId="6358B5E0" w:rsidR="006B284E" w:rsidRDefault="006B284E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</w:t>
            </w:r>
          </w:p>
        </w:tc>
        <w:tc>
          <w:tcPr>
            <w:tcW w:w="3502" w:type="dxa"/>
          </w:tcPr>
          <w:p w14:paraId="16701069" w14:textId="7ACE46A2" w:rsidR="006B284E" w:rsidRDefault="006B284E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clause has been relocated from category heading 2.3.0, and would no longer require notification to the Permit Authority.</w:t>
            </w:r>
          </w:p>
        </w:tc>
        <w:tc>
          <w:tcPr>
            <w:tcW w:w="1465" w:type="dxa"/>
          </w:tcPr>
          <w:p w14:paraId="64324B75" w14:textId="77777777" w:rsidR="006B284E" w:rsidRPr="00754707" w:rsidRDefault="006B284E" w:rsidP="002D502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14:paraId="7885B3FF" w14:textId="77777777" w:rsidR="006B284E" w:rsidRPr="00754707" w:rsidRDefault="006B284E" w:rsidP="002D502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D5020" w:rsidRPr="00754707" w14:paraId="43EFB919" w14:textId="77777777" w:rsidTr="002C7EB6">
        <w:trPr>
          <w:cantSplit/>
        </w:trPr>
        <w:tc>
          <w:tcPr>
            <w:tcW w:w="1624" w:type="dxa"/>
          </w:tcPr>
          <w:p w14:paraId="3F5AC5D7" w14:textId="77777777" w:rsidR="002D5020" w:rsidRDefault="006B284E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2.3.4</w:t>
            </w:r>
          </w:p>
          <w:p w14:paraId="70024A13" w14:textId="3A63588D" w:rsidR="00401328" w:rsidRDefault="00401328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(currently clause 2.3.5)</w:t>
            </w:r>
          </w:p>
        </w:tc>
        <w:tc>
          <w:tcPr>
            <w:tcW w:w="2407" w:type="dxa"/>
          </w:tcPr>
          <w:p w14:paraId="22E0A3CE" w14:textId="0A793FD2" w:rsidR="002D5020" w:rsidRDefault="00230564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stormwater installations for any class of building</w:t>
            </w:r>
          </w:p>
        </w:tc>
        <w:tc>
          <w:tcPr>
            <w:tcW w:w="1394" w:type="dxa"/>
          </w:tcPr>
          <w:p w14:paraId="1EF8D4B4" w14:textId="479D6589" w:rsidR="002D5020" w:rsidRDefault="00230564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Clarification</w:t>
            </w:r>
          </w:p>
        </w:tc>
        <w:tc>
          <w:tcPr>
            <w:tcW w:w="3502" w:type="dxa"/>
          </w:tcPr>
          <w:p w14:paraId="07303C0F" w14:textId="7E13B4F1" w:rsidR="002D5020" w:rsidRDefault="00230564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clause has been</w:t>
            </w:r>
            <w:r w:rsidR="00616354">
              <w:rPr>
                <w:sz w:val="24"/>
                <w:szCs w:val="24"/>
              </w:rPr>
              <w:t xml:space="preserve"> renumbered and</w:t>
            </w:r>
            <w:r>
              <w:rPr>
                <w:sz w:val="24"/>
                <w:szCs w:val="24"/>
              </w:rPr>
              <w:t xml:space="preserve"> edited to clarify the limitations that apply to this work.</w:t>
            </w:r>
          </w:p>
          <w:p w14:paraId="4B04C014" w14:textId="39F22A70" w:rsidR="00230564" w:rsidRPr="00230564" w:rsidRDefault="00230564" w:rsidP="002D5020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Additional clarification wording to inform reader of their obligations to seek consent from the NUO under reg 43 of the </w:t>
            </w:r>
            <w:r>
              <w:rPr>
                <w:i/>
                <w:sz w:val="24"/>
                <w:szCs w:val="24"/>
              </w:rPr>
              <w:t xml:space="preserve">Building Regulations 2016. </w:t>
            </w:r>
          </w:p>
        </w:tc>
        <w:tc>
          <w:tcPr>
            <w:tcW w:w="1465" w:type="dxa"/>
          </w:tcPr>
          <w:p w14:paraId="10498C12" w14:textId="77777777" w:rsidR="002D5020" w:rsidRPr="00754707" w:rsidRDefault="002D5020" w:rsidP="002D502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14:paraId="708F48FB" w14:textId="77777777" w:rsidR="002D5020" w:rsidRPr="00754707" w:rsidRDefault="002D5020" w:rsidP="002D502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D5020" w:rsidRPr="00754707" w14:paraId="41A2571A" w14:textId="77777777" w:rsidTr="002C7EB6">
        <w:trPr>
          <w:cantSplit/>
        </w:trPr>
        <w:tc>
          <w:tcPr>
            <w:tcW w:w="1624" w:type="dxa"/>
          </w:tcPr>
          <w:p w14:paraId="2C340A76" w14:textId="082E9D05" w:rsidR="002D5020" w:rsidRDefault="00230564" w:rsidP="00DC462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</w:t>
            </w:r>
            <w:r w:rsidR="00DC4626">
              <w:rPr>
                <w:sz w:val="24"/>
                <w:szCs w:val="24"/>
              </w:rPr>
              <w:t>5</w:t>
            </w:r>
          </w:p>
        </w:tc>
        <w:tc>
          <w:tcPr>
            <w:tcW w:w="2407" w:type="dxa"/>
          </w:tcPr>
          <w:p w14:paraId="63821174" w14:textId="06C18B2C" w:rsidR="002D5020" w:rsidRDefault="00230564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Installation of plumbing services for new building construction (Class 1 buildings and associated Class 10 buildings) connected to a network </w:t>
            </w:r>
            <w:r w:rsidR="00792799">
              <w:rPr>
                <w:sz w:val="24"/>
                <w:szCs w:val="24"/>
              </w:rPr>
              <w:t>utility operators system</w:t>
            </w:r>
          </w:p>
        </w:tc>
        <w:tc>
          <w:tcPr>
            <w:tcW w:w="1394" w:type="dxa"/>
          </w:tcPr>
          <w:p w14:paraId="0FE47F03" w14:textId="7B403CB4" w:rsidR="002D5020" w:rsidRDefault="00792799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</w:t>
            </w:r>
          </w:p>
        </w:tc>
        <w:tc>
          <w:tcPr>
            <w:tcW w:w="3502" w:type="dxa"/>
          </w:tcPr>
          <w:p w14:paraId="1BFA26A0" w14:textId="77777777" w:rsidR="002D5020" w:rsidRDefault="00792799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new clause would provide that all plumbing work for a new residential building (Class 1) and any associated Class 10, would be low risk work.</w:t>
            </w:r>
          </w:p>
          <w:p w14:paraId="4BE950D5" w14:textId="34E5734A" w:rsidR="00792799" w:rsidRDefault="00792799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work would be subject to the limitations specified. </w:t>
            </w:r>
          </w:p>
        </w:tc>
        <w:tc>
          <w:tcPr>
            <w:tcW w:w="1465" w:type="dxa"/>
          </w:tcPr>
          <w:p w14:paraId="50CEE4CD" w14:textId="77777777" w:rsidR="002D5020" w:rsidRPr="00754707" w:rsidRDefault="002D5020" w:rsidP="002D502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14:paraId="2C2C7C1E" w14:textId="77777777" w:rsidR="002D5020" w:rsidRPr="00754707" w:rsidRDefault="002D5020" w:rsidP="002D502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92799" w:rsidRPr="00754707" w14:paraId="6EF8436E" w14:textId="77777777" w:rsidTr="002C7EB6">
        <w:trPr>
          <w:cantSplit/>
        </w:trPr>
        <w:tc>
          <w:tcPr>
            <w:tcW w:w="1624" w:type="dxa"/>
          </w:tcPr>
          <w:p w14:paraId="01B0060E" w14:textId="2ADAB973" w:rsidR="00792799" w:rsidRDefault="00792799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 3</w:t>
            </w:r>
          </w:p>
        </w:tc>
        <w:tc>
          <w:tcPr>
            <w:tcW w:w="2407" w:type="dxa"/>
          </w:tcPr>
          <w:p w14:paraId="58E4F6AA" w14:textId="61A30194" w:rsidR="00792799" w:rsidRDefault="00792799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394" w:type="dxa"/>
          </w:tcPr>
          <w:p w14:paraId="62D7BEB6" w14:textId="02241081" w:rsidR="00792799" w:rsidRDefault="00792799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Clarification</w:t>
            </w:r>
          </w:p>
        </w:tc>
        <w:tc>
          <w:tcPr>
            <w:tcW w:w="3502" w:type="dxa"/>
          </w:tcPr>
          <w:p w14:paraId="09BC2CA1" w14:textId="1B5FD84B" w:rsidR="00792799" w:rsidRDefault="00792799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points provide to provide guidance and clarity to existing policy for the reader.</w:t>
            </w:r>
          </w:p>
        </w:tc>
        <w:tc>
          <w:tcPr>
            <w:tcW w:w="1465" w:type="dxa"/>
          </w:tcPr>
          <w:p w14:paraId="1308CE2B" w14:textId="77777777" w:rsidR="00792799" w:rsidRPr="00754707" w:rsidRDefault="00792799" w:rsidP="002D502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14:paraId="53DA0B81" w14:textId="77777777" w:rsidR="00792799" w:rsidRPr="00754707" w:rsidRDefault="00792799" w:rsidP="002D502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92799" w:rsidRPr="00754707" w14:paraId="0534C6FC" w14:textId="77777777" w:rsidTr="002C7EB6">
        <w:trPr>
          <w:cantSplit/>
        </w:trPr>
        <w:tc>
          <w:tcPr>
            <w:tcW w:w="1624" w:type="dxa"/>
          </w:tcPr>
          <w:p w14:paraId="6F7397E2" w14:textId="4D9EF2A4" w:rsidR="00792799" w:rsidRDefault="004A1CBF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3.0.4</w:t>
            </w:r>
          </w:p>
        </w:tc>
        <w:tc>
          <w:tcPr>
            <w:tcW w:w="2407" w:type="dxa"/>
          </w:tcPr>
          <w:p w14:paraId="4096B4CF" w14:textId="4014E26B" w:rsidR="00792799" w:rsidRDefault="004A1CBF" w:rsidP="002D5020">
            <w:pPr>
              <w:spacing w:before="120" w:after="120"/>
              <w:rPr>
                <w:sz w:val="24"/>
                <w:szCs w:val="24"/>
              </w:rPr>
            </w:pPr>
            <w:r w:rsidRPr="002C7BA1">
              <w:rPr>
                <w:rFonts w:eastAsiaTheme="minorHAnsi"/>
                <w:sz w:val="24"/>
                <w:szCs w:val="24"/>
              </w:rPr>
              <w:t>Installation of plumbing services to new buildings (Class 1 and associated Class 10) greater than provided for under Low Risk Work.</w:t>
            </w:r>
          </w:p>
        </w:tc>
        <w:tc>
          <w:tcPr>
            <w:tcW w:w="1394" w:type="dxa"/>
          </w:tcPr>
          <w:p w14:paraId="70A33ED7" w14:textId="1864E0BD" w:rsidR="00792799" w:rsidRDefault="004A1CBF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Clarification</w:t>
            </w:r>
          </w:p>
        </w:tc>
        <w:tc>
          <w:tcPr>
            <w:tcW w:w="3502" w:type="dxa"/>
          </w:tcPr>
          <w:p w14:paraId="41AEAF8C" w14:textId="204395CF" w:rsidR="00792799" w:rsidRDefault="004A1CBF" w:rsidP="00373AF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Clarifies that this clause does not include work </w:t>
            </w:r>
            <w:r w:rsidR="00683115"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>onsite waste</w:t>
            </w:r>
            <w:r w:rsidR="0068311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water </w:t>
            </w:r>
            <w:r w:rsidR="00683115">
              <w:rPr>
                <w:sz w:val="24"/>
                <w:szCs w:val="24"/>
              </w:rPr>
              <w:t xml:space="preserve">management </w:t>
            </w:r>
            <w:r>
              <w:rPr>
                <w:sz w:val="24"/>
                <w:szCs w:val="24"/>
              </w:rPr>
              <w:t>systems</w:t>
            </w:r>
          </w:p>
        </w:tc>
        <w:tc>
          <w:tcPr>
            <w:tcW w:w="1465" w:type="dxa"/>
          </w:tcPr>
          <w:p w14:paraId="659167FF" w14:textId="77777777" w:rsidR="00792799" w:rsidRPr="00754707" w:rsidRDefault="00792799" w:rsidP="002D502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14:paraId="164F8F2F" w14:textId="77777777" w:rsidR="00792799" w:rsidRPr="00754707" w:rsidRDefault="00792799" w:rsidP="002D502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92799" w:rsidRPr="00754707" w14:paraId="7847414F" w14:textId="77777777" w:rsidTr="002C7EB6">
        <w:trPr>
          <w:cantSplit/>
        </w:trPr>
        <w:tc>
          <w:tcPr>
            <w:tcW w:w="1624" w:type="dxa"/>
          </w:tcPr>
          <w:p w14:paraId="6AB8B789" w14:textId="3D2760BF" w:rsidR="00792799" w:rsidRDefault="004A1CBF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3.0.5</w:t>
            </w:r>
          </w:p>
        </w:tc>
        <w:tc>
          <w:tcPr>
            <w:tcW w:w="2407" w:type="dxa"/>
          </w:tcPr>
          <w:p w14:paraId="4B65DFE8" w14:textId="5102CF9E" w:rsidR="00792799" w:rsidRDefault="002C7EB6" w:rsidP="002D5020">
            <w:pPr>
              <w:spacing w:before="120" w:after="120"/>
              <w:rPr>
                <w:sz w:val="24"/>
                <w:szCs w:val="24"/>
              </w:rPr>
            </w:pPr>
            <w:r w:rsidRPr="00A807AF">
              <w:rPr>
                <w:color w:val="000000"/>
                <w:sz w:val="24"/>
                <w:szCs w:val="24"/>
              </w:rPr>
              <w:t>Installation of plumbing services to new buildings  (Classes</w:t>
            </w:r>
            <w:r>
              <w:rPr>
                <w:color w:val="000000"/>
                <w:sz w:val="24"/>
                <w:szCs w:val="24"/>
              </w:rPr>
              <w:t xml:space="preserve"> 2</w:t>
            </w:r>
            <w:r w:rsidRPr="00A807AF">
              <w:rPr>
                <w:color w:val="000000"/>
                <w:sz w:val="24"/>
                <w:szCs w:val="24"/>
              </w:rPr>
              <w:t xml:space="preserve"> – 9) connected to a network utility operators system</w:t>
            </w:r>
          </w:p>
        </w:tc>
        <w:tc>
          <w:tcPr>
            <w:tcW w:w="1394" w:type="dxa"/>
          </w:tcPr>
          <w:p w14:paraId="1E4B98A8" w14:textId="259E671B" w:rsidR="00792799" w:rsidRDefault="002C7EB6" w:rsidP="002D502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Clarification</w:t>
            </w:r>
          </w:p>
        </w:tc>
        <w:tc>
          <w:tcPr>
            <w:tcW w:w="3502" w:type="dxa"/>
          </w:tcPr>
          <w:p w14:paraId="552C228C" w14:textId="5BD6F6E5" w:rsidR="00792799" w:rsidRDefault="002C7EB6" w:rsidP="00373AF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Clarifies that this clause does not include work to on</w:t>
            </w:r>
            <w:r w:rsidR="0068311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site wastewater </w:t>
            </w:r>
            <w:r w:rsidR="00683115">
              <w:rPr>
                <w:sz w:val="24"/>
                <w:szCs w:val="24"/>
              </w:rPr>
              <w:t xml:space="preserve">management </w:t>
            </w:r>
            <w:r>
              <w:rPr>
                <w:sz w:val="24"/>
                <w:szCs w:val="24"/>
              </w:rPr>
              <w:t>systems</w:t>
            </w:r>
          </w:p>
        </w:tc>
        <w:tc>
          <w:tcPr>
            <w:tcW w:w="1465" w:type="dxa"/>
          </w:tcPr>
          <w:p w14:paraId="19363392" w14:textId="77777777" w:rsidR="00792799" w:rsidRPr="00754707" w:rsidRDefault="00792799" w:rsidP="002D502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14:paraId="4F65324B" w14:textId="77777777" w:rsidR="00792799" w:rsidRPr="00754707" w:rsidRDefault="00792799" w:rsidP="002D502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C7EB6" w:rsidRPr="00754707" w14:paraId="1047D8F0" w14:textId="77777777" w:rsidTr="002C7EB6">
        <w:trPr>
          <w:cantSplit/>
        </w:trPr>
        <w:tc>
          <w:tcPr>
            <w:tcW w:w="1624" w:type="dxa"/>
          </w:tcPr>
          <w:p w14:paraId="710C2400" w14:textId="26925BDE" w:rsidR="002C7EB6" w:rsidRDefault="002C7EB6" w:rsidP="002C7EB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Category 4</w:t>
            </w:r>
          </w:p>
        </w:tc>
        <w:tc>
          <w:tcPr>
            <w:tcW w:w="2407" w:type="dxa"/>
          </w:tcPr>
          <w:p w14:paraId="79CE1A58" w14:textId="298F69B5" w:rsidR="002C7EB6" w:rsidRDefault="002C7EB6" w:rsidP="002C7EB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394" w:type="dxa"/>
          </w:tcPr>
          <w:p w14:paraId="72D59608" w14:textId="7DD70E68" w:rsidR="002C7EB6" w:rsidRDefault="002C7EB6" w:rsidP="002C7EB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Clarification</w:t>
            </w:r>
          </w:p>
        </w:tc>
        <w:tc>
          <w:tcPr>
            <w:tcW w:w="3502" w:type="dxa"/>
          </w:tcPr>
          <w:p w14:paraId="06E998B0" w14:textId="3E509AD3" w:rsidR="002C7EB6" w:rsidRDefault="002C7EB6" w:rsidP="002C7EB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points provide to provide guidance and clarity to existing policy for the reader.</w:t>
            </w:r>
          </w:p>
        </w:tc>
        <w:tc>
          <w:tcPr>
            <w:tcW w:w="1465" w:type="dxa"/>
          </w:tcPr>
          <w:p w14:paraId="4A933B14" w14:textId="77777777" w:rsidR="002C7EB6" w:rsidRPr="00754707" w:rsidRDefault="002C7EB6" w:rsidP="002C7EB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14:paraId="0D4E4F60" w14:textId="77777777" w:rsidR="002C7EB6" w:rsidRPr="00754707" w:rsidRDefault="002C7EB6" w:rsidP="002C7EB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C7EB6" w:rsidRPr="00754707" w14:paraId="05825251" w14:textId="77777777" w:rsidTr="002C7EB6">
        <w:trPr>
          <w:cantSplit/>
        </w:trPr>
        <w:tc>
          <w:tcPr>
            <w:tcW w:w="1624" w:type="dxa"/>
          </w:tcPr>
          <w:p w14:paraId="73DA2DDA" w14:textId="18571A30" w:rsidR="002C7EB6" w:rsidRDefault="009D7DEE" w:rsidP="002C7EB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clause </w:t>
            </w:r>
            <w:r w:rsidR="002C7EB6">
              <w:rPr>
                <w:sz w:val="24"/>
                <w:szCs w:val="24"/>
              </w:rPr>
              <w:t>4.2.6</w:t>
            </w:r>
            <w:r>
              <w:rPr>
                <w:sz w:val="24"/>
                <w:szCs w:val="24"/>
              </w:rPr>
              <w:t xml:space="preserve"> (to be deleted)</w:t>
            </w:r>
          </w:p>
        </w:tc>
        <w:tc>
          <w:tcPr>
            <w:tcW w:w="2407" w:type="dxa"/>
          </w:tcPr>
          <w:p w14:paraId="141E07FF" w14:textId="32BED8B5" w:rsidR="002C7EB6" w:rsidRDefault="002C7EB6" w:rsidP="009D7DE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Removal of </w:t>
            </w:r>
            <w:r w:rsidR="009D7DEE">
              <w:rPr>
                <w:sz w:val="24"/>
                <w:szCs w:val="24"/>
              </w:rPr>
              <w:t>clause</w:t>
            </w:r>
            <w:r>
              <w:rPr>
                <w:sz w:val="24"/>
                <w:szCs w:val="24"/>
              </w:rPr>
              <w:t>, Designs of plumbing work incorporating a performance solution</w:t>
            </w:r>
          </w:p>
        </w:tc>
        <w:tc>
          <w:tcPr>
            <w:tcW w:w="1394" w:type="dxa"/>
          </w:tcPr>
          <w:p w14:paraId="5F258898" w14:textId="2202DFD1" w:rsidR="002C7EB6" w:rsidRDefault="002C7EB6" w:rsidP="002C7EB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</w:t>
            </w:r>
          </w:p>
        </w:tc>
        <w:tc>
          <w:tcPr>
            <w:tcW w:w="3502" w:type="dxa"/>
          </w:tcPr>
          <w:p w14:paraId="76BE9C5B" w14:textId="77777777" w:rsidR="002C7EB6" w:rsidRDefault="002C7EB6" w:rsidP="002C7EB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Removal of this clause. </w:t>
            </w:r>
          </w:p>
          <w:p w14:paraId="7AD56555" w14:textId="4AC8521E" w:rsidR="009D7DEE" w:rsidRDefault="00F05E8A" w:rsidP="002C7EB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</w:t>
            </w:r>
            <w:r w:rsidR="009D7DEE">
              <w:rPr>
                <w:sz w:val="24"/>
                <w:szCs w:val="24"/>
              </w:rPr>
              <w:t xml:space="preserve"> high risk</w:t>
            </w:r>
            <w:r>
              <w:rPr>
                <w:sz w:val="24"/>
                <w:szCs w:val="24"/>
              </w:rPr>
              <w:t xml:space="preserve"> work</w:t>
            </w:r>
          </w:p>
          <w:p w14:paraId="3DF60995" w14:textId="0B93712A" w:rsidR="009D7DEE" w:rsidRDefault="009D7DEE" w:rsidP="002C7EB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Consistent with revised Determination on categories of building and demolition work.</w:t>
            </w:r>
          </w:p>
        </w:tc>
        <w:tc>
          <w:tcPr>
            <w:tcW w:w="1465" w:type="dxa"/>
          </w:tcPr>
          <w:p w14:paraId="22DA7538" w14:textId="77777777" w:rsidR="002C7EB6" w:rsidRPr="00754707" w:rsidRDefault="002C7EB6" w:rsidP="002C7EB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14:paraId="31CFA1E3" w14:textId="77777777" w:rsidR="002C7EB6" w:rsidRPr="00754707" w:rsidRDefault="002C7EB6" w:rsidP="002C7EB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C7EB6" w:rsidRPr="00754707" w14:paraId="3CD97B44" w14:textId="77777777" w:rsidTr="002C7EB6">
        <w:trPr>
          <w:cantSplit/>
        </w:trPr>
        <w:tc>
          <w:tcPr>
            <w:tcW w:w="1624" w:type="dxa"/>
          </w:tcPr>
          <w:p w14:paraId="2E6A34AA" w14:textId="6F96236C" w:rsidR="002C7EB6" w:rsidRDefault="002C7EB6" w:rsidP="002C7EB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4.3.2</w:t>
            </w:r>
          </w:p>
        </w:tc>
        <w:tc>
          <w:tcPr>
            <w:tcW w:w="2407" w:type="dxa"/>
          </w:tcPr>
          <w:p w14:paraId="3B733739" w14:textId="6EC38D78" w:rsidR="002C7EB6" w:rsidRDefault="002C7EB6" w:rsidP="002C7EB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Installation of a unique plumbing installation or system</w:t>
            </w:r>
          </w:p>
        </w:tc>
        <w:tc>
          <w:tcPr>
            <w:tcW w:w="1394" w:type="dxa"/>
          </w:tcPr>
          <w:p w14:paraId="4E1A5AE6" w14:textId="09217E1F" w:rsidR="002C7EB6" w:rsidRDefault="002C7EB6" w:rsidP="002C7EB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Clarification</w:t>
            </w:r>
          </w:p>
        </w:tc>
        <w:tc>
          <w:tcPr>
            <w:tcW w:w="3502" w:type="dxa"/>
          </w:tcPr>
          <w:p w14:paraId="641E178C" w14:textId="069DAE4E" w:rsidR="002C7EB6" w:rsidRDefault="002C7EB6" w:rsidP="002C7EB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clarification wording regarding the definition of a ‘unique plumbing installation.</w:t>
            </w:r>
          </w:p>
        </w:tc>
        <w:tc>
          <w:tcPr>
            <w:tcW w:w="1465" w:type="dxa"/>
          </w:tcPr>
          <w:p w14:paraId="717A4892" w14:textId="77777777" w:rsidR="002C7EB6" w:rsidRPr="00754707" w:rsidRDefault="002C7EB6" w:rsidP="002C7EB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14:paraId="7B3F0CC2" w14:textId="77777777" w:rsidR="002C7EB6" w:rsidRPr="00754707" w:rsidRDefault="002C7EB6" w:rsidP="002C7EB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C7EB6" w:rsidRPr="00754707" w14:paraId="73B378B4" w14:textId="77777777" w:rsidTr="002C7EB6">
        <w:trPr>
          <w:cantSplit/>
        </w:trPr>
        <w:tc>
          <w:tcPr>
            <w:tcW w:w="1624" w:type="dxa"/>
          </w:tcPr>
          <w:p w14:paraId="06C4DE26" w14:textId="40391AD4" w:rsidR="002C7EB6" w:rsidRDefault="002C7EB6" w:rsidP="002C7EB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Appendix 1</w:t>
            </w:r>
          </w:p>
        </w:tc>
        <w:tc>
          <w:tcPr>
            <w:tcW w:w="2407" w:type="dxa"/>
          </w:tcPr>
          <w:p w14:paraId="498B17DE" w14:textId="11544382" w:rsidR="002C7EB6" w:rsidRDefault="002C7EB6" w:rsidP="002C7EB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Map of </w:t>
            </w:r>
            <w:r w:rsidR="00F05E8A">
              <w:rPr>
                <w:sz w:val="24"/>
                <w:szCs w:val="24"/>
              </w:rPr>
              <w:t xml:space="preserve">Launceston </w:t>
            </w:r>
            <w:r>
              <w:rPr>
                <w:sz w:val="24"/>
                <w:szCs w:val="24"/>
              </w:rPr>
              <w:t>combined drainage area</w:t>
            </w:r>
          </w:p>
        </w:tc>
        <w:tc>
          <w:tcPr>
            <w:tcW w:w="1394" w:type="dxa"/>
          </w:tcPr>
          <w:p w14:paraId="781F8519" w14:textId="7602D143" w:rsidR="002C7EB6" w:rsidRDefault="002C7EB6" w:rsidP="002C7EB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</w:t>
            </w:r>
          </w:p>
        </w:tc>
        <w:tc>
          <w:tcPr>
            <w:tcW w:w="3502" w:type="dxa"/>
          </w:tcPr>
          <w:p w14:paraId="6C420E09" w14:textId="0AF5ECC4" w:rsidR="002C7EB6" w:rsidRDefault="002C7EB6" w:rsidP="002C7EB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Updated with clearer and more modern map.</w:t>
            </w:r>
          </w:p>
        </w:tc>
        <w:tc>
          <w:tcPr>
            <w:tcW w:w="1465" w:type="dxa"/>
          </w:tcPr>
          <w:p w14:paraId="3D215626" w14:textId="77777777" w:rsidR="002C7EB6" w:rsidRPr="00754707" w:rsidRDefault="002C7EB6" w:rsidP="002C7EB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14:paraId="42F2B26B" w14:textId="77777777" w:rsidR="002C7EB6" w:rsidRPr="00754707" w:rsidRDefault="002C7EB6" w:rsidP="002C7EB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C7EB6" w:rsidRPr="00754707" w14:paraId="53EEE82C" w14:textId="77777777" w:rsidTr="002C7EB6">
        <w:trPr>
          <w:cantSplit/>
        </w:trPr>
        <w:tc>
          <w:tcPr>
            <w:tcW w:w="1624" w:type="dxa"/>
          </w:tcPr>
          <w:p w14:paraId="5BCD21F7" w14:textId="5B36150A" w:rsidR="002C7EB6" w:rsidRDefault="002C7EB6" w:rsidP="002C7EB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Requirements, Terms and Building Classifications</w:t>
            </w:r>
          </w:p>
        </w:tc>
        <w:tc>
          <w:tcPr>
            <w:tcW w:w="2407" w:type="dxa"/>
          </w:tcPr>
          <w:p w14:paraId="679CF431" w14:textId="78CFC6CB" w:rsidR="002C7EB6" w:rsidRDefault="002C7EB6" w:rsidP="002C7EB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394" w:type="dxa"/>
          </w:tcPr>
          <w:p w14:paraId="0B50F87C" w14:textId="2E89B3B1" w:rsidR="002C7EB6" w:rsidRDefault="002C7EB6" w:rsidP="002C7EB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</w:t>
            </w:r>
          </w:p>
        </w:tc>
        <w:tc>
          <w:tcPr>
            <w:tcW w:w="3502" w:type="dxa"/>
          </w:tcPr>
          <w:p w14:paraId="3C596A1D" w14:textId="59F97365" w:rsidR="002C7EB6" w:rsidRDefault="002C7EB6" w:rsidP="002C7EB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 amendments to provide new format and clarification where necessary.</w:t>
            </w:r>
          </w:p>
        </w:tc>
        <w:tc>
          <w:tcPr>
            <w:tcW w:w="1465" w:type="dxa"/>
          </w:tcPr>
          <w:p w14:paraId="4D48B5CC" w14:textId="77777777" w:rsidR="002C7EB6" w:rsidRPr="00754707" w:rsidRDefault="002C7EB6" w:rsidP="002C7EB6">
            <w:pPr>
              <w:spacing w:before="120" w:after="12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50" w:type="dxa"/>
          </w:tcPr>
          <w:p w14:paraId="79733616" w14:textId="77777777" w:rsidR="002C7EB6" w:rsidRPr="00754707" w:rsidRDefault="002C7EB6" w:rsidP="002C7EB6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0EC02384" w14:textId="77777777" w:rsidR="00EA4146" w:rsidRDefault="00EA4146" w:rsidP="00EA4146">
      <w:pPr>
        <w:spacing w:before="120" w:after="120"/>
        <w:rPr>
          <w:rFonts w:eastAsiaTheme="minorHAnsi" w:cstheme="majorBidi"/>
          <w:sz w:val="24"/>
          <w:szCs w:val="24"/>
          <w:lang w:eastAsia="en-US"/>
        </w:rPr>
      </w:pPr>
    </w:p>
    <w:p w14:paraId="09472D1F" w14:textId="6990AB7E" w:rsidR="00EA4146" w:rsidRPr="00754707" w:rsidRDefault="00EA4146" w:rsidP="00EA4146">
      <w:pPr>
        <w:rPr>
          <w:rFonts w:eastAsiaTheme="majorEastAsia" w:cstheme="majorBidi"/>
          <w:b/>
          <w:bCs/>
          <w:color w:val="323E4F" w:themeColor="text2" w:themeShade="BF"/>
          <w:sz w:val="24"/>
          <w:szCs w:val="24"/>
          <w:lang w:eastAsia="en-US"/>
        </w:rPr>
      </w:pPr>
    </w:p>
    <w:sectPr w:rsidR="00EA4146" w:rsidRPr="00754707" w:rsidSect="00792799">
      <w:pgSz w:w="16838" w:h="11906" w:orient="landscape"/>
      <w:pgMar w:top="1440" w:right="1440" w:bottom="993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AB218" w14:textId="77777777" w:rsidR="007D2928" w:rsidRDefault="007D2928" w:rsidP="00EA4146">
      <w:r>
        <w:separator/>
      </w:r>
    </w:p>
  </w:endnote>
  <w:endnote w:type="continuationSeparator" w:id="0">
    <w:p w14:paraId="491777EC" w14:textId="77777777" w:rsidR="007D2928" w:rsidRDefault="007D2928" w:rsidP="00EA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GillSans Ligh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">
    <w:altName w:val="Lucida Sans Unicode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DDB9C" w14:textId="77777777" w:rsidR="007D2928" w:rsidRDefault="007D2928" w:rsidP="00EA4146">
      <w:r>
        <w:separator/>
      </w:r>
    </w:p>
  </w:footnote>
  <w:footnote w:type="continuationSeparator" w:id="0">
    <w:p w14:paraId="594DD78F" w14:textId="77777777" w:rsidR="007D2928" w:rsidRDefault="007D2928" w:rsidP="00EA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7203"/>
    <w:multiLevelType w:val="hybridMultilevel"/>
    <w:tmpl w:val="EF10E116"/>
    <w:lvl w:ilvl="0" w:tplc="861420B4">
      <w:start w:val="1"/>
      <w:numFmt w:val="lowerRoman"/>
      <w:pStyle w:val="iList"/>
      <w:lvlText w:val="(%1)"/>
      <w:lvlJc w:val="righ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245E20"/>
    <w:multiLevelType w:val="hybridMultilevel"/>
    <w:tmpl w:val="77CAE1F2"/>
    <w:lvl w:ilvl="0" w:tplc="D2163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E013B"/>
    <w:multiLevelType w:val="multilevel"/>
    <w:tmpl w:val="4992E0BE"/>
    <w:styleLink w:val="headingsnumbered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5B26F7"/>
    <w:multiLevelType w:val="hybridMultilevel"/>
    <w:tmpl w:val="25C0B4FA"/>
    <w:lvl w:ilvl="0" w:tplc="71D215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D25A3"/>
    <w:multiLevelType w:val="hybridMultilevel"/>
    <w:tmpl w:val="CDC6B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61193"/>
    <w:multiLevelType w:val="hybridMultilevel"/>
    <w:tmpl w:val="EE249F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6188B"/>
    <w:multiLevelType w:val="hybridMultilevel"/>
    <w:tmpl w:val="1A3CD112"/>
    <w:lvl w:ilvl="0" w:tplc="49166084">
      <w:start w:val="1"/>
      <w:numFmt w:val="decimal"/>
      <w:pStyle w:val="11Number"/>
      <w:lvlText w:val="%1.1"/>
      <w:lvlJc w:val="left"/>
      <w:pPr>
        <w:ind w:left="1004" w:hanging="360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0FD388F"/>
    <w:multiLevelType w:val="hybridMultilevel"/>
    <w:tmpl w:val="7E586EAE"/>
    <w:lvl w:ilvl="0" w:tplc="219A8876">
      <w:start w:val="1"/>
      <w:numFmt w:val="lowerLetter"/>
      <w:pStyle w:val="aList"/>
      <w:lvlText w:val="(%1)"/>
      <w:lvlJc w:val="left"/>
      <w:pPr>
        <w:ind w:left="10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438436A"/>
    <w:multiLevelType w:val="hybridMultilevel"/>
    <w:tmpl w:val="4A20048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E135F"/>
    <w:multiLevelType w:val="hybridMultilevel"/>
    <w:tmpl w:val="D438E5EE"/>
    <w:lvl w:ilvl="0" w:tplc="00C2932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i w:val="0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6120A"/>
    <w:multiLevelType w:val="hybridMultilevel"/>
    <w:tmpl w:val="15BAD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E5768"/>
    <w:multiLevelType w:val="hybridMultilevel"/>
    <w:tmpl w:val="0DDE5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45A34"/>
    <w:multiLevelType w:val="hybridMultilevel"/>
    <w:tmpl w:val="8EFCDC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06A3C"/>
    <w:multiLevelType w:val="multilevel"/>
    <w:tmpl w:val="0C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10462A"/>
    <w:multiLevelType w:val="multilevel"/>
    <w:tmpl w:val="0C09001F"/>
    <w:styleLink w:val="Style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D5332C"/>
    <w:multiLevelType w:val="hybridMultilevel"/>
    <w:tmpl w:val="B2342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F56FD"/>
    <w:multiLevelType w:val="hybridMultilevel"/>
    <w:tmpl w:val="F81A85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E7786"/>
    <w:multiLevelType w:val="hybridMultilevel"/>
    <w:tmpl w:val="5D200C3C"/>
    <w:lvl w:ilvl="0" w:tplc="0F42DC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0285D"/>
    <w:multiLevelType w:val="hybridMultilevel"/>
    <w:tmpl w:val="5B5AE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36056"/>
    <w:multiLevelType w:val="hybridMultilevel"/>
    <w:tmpl w:val="2BC8E1AA"/>
    <w:lvl w:ilvl="0" w:tplc="00C2932E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b/>
        <w:i w:val="0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D7B56"/>
    <w:multiLevelType w:val="hybridMultilevel"/>
    <w:tmpl w:val="EDDA7866"/>
    <w:lvl w:ilvl="0" w:tplc="85663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0E8D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D6A12"/>
    <w:multiLevelType w:val="hybridMultilevel"/>
    <w:tmpl w:val="DF66F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35EFB"/>
    <w:multiLevelType w:val="hybridMultilevel"/>
    <w:tmpl w:val="CEF66ABE"/>
    <w:lvl w:ilvl="0" w:tplc="8326B662">
      <w:start w:val="1"/>
      <w:numFmt w:val="decimal"/>
      <w:pStyle w:val="1Numberlist"/>
      <w:lvlText w:val="%1.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A51D2"/>
    <w:multiLevelType w:val="multilevel"/>
    <w:tmpl w:val="0C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275518D"/>
    <w:multiLevelType w:val="hybridMultilevel"/>
    <w:tmpl w:val="B62C598E"/>
    <w:lvl w:ilvl="0" w:tplc="94AE3ABC">
      <w:start w:val="1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3034E"/>
    <w:multiLevelType w:val="hybridMultilevel"/>
    <w:tmpl w:val="CD9A2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23"/>
  </w:num>
  <w:num w:numId="8">
    <w:abstractNumId w:val="13"/>
  </w:num>
  <w:num w:numId="9">
    <w:abstractNumId w:val="14"/>
  </w:num>
  <w:num w:numId="10">
    <w:abstractNumId w:val="19"/>
  </w:num>
  <w:num w:numId="11">
    <w:abstractNumId w:val="10"/>
  </w:num>
  <w:num w:numId="12">
    <w:abstractNumId w:val="15"/>
  </w:num>
  <w:num w:numId="13">
    <w:abstractNumId w:val="5"/>
  </w:num>
  <w:num w:numId="14">
    <w:abstractNumId w:val="12"/>
  </w:num>
  <w:num w:numId="15">
    <w:abstractNumId w:val="4"/>
  </w:num>
  <w:num w:numId="16">
    <w:abstractNumId w:val="3"/>
  </w:num>
  <w:num w:numId="17">
    <w:abstractNumId w:val="18"/>
  </w:num>
  <w:num w:numId="18">
    <w:abstractNumId w:val="21"/>
  </w:num>
  <w:num w:numId="19">
    <w:abstractNumId w:val="16"/>
  </w:num>
  <w:num w:numId="20">
    <w:abstractNumId w:val="11"/>
  </w:num>
  <w:num w:numId="21">
    <w:abstractNumId w:val="8"/>
  </w:num>
  <w:num w:numId="22">
    <w:abstractNumId w:val="20"/>
  </w:num>
  <w:num w:numId="23">
    <w:abstractNumId w:val="1"/>
  </w:num>
  <w:num w:numId="24">
    <w:abstractNumId w:val="25"/>
  </w:num>
  <w:num w:numId="25">
    <w:abstractNumId w:val="17"/>
  </w:num>
  <w:num w:numId="26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1tjA3Njc2MzKwMDJS0lEKTi0uzszPAykwqgUA6U1hbSwAAAA="/>
  </w:docVars>
  <w:rsids>
    <w:rsidRoot w:val="00EA4146"/>
    <w:rsid w:val="000669B4"/>
    <w:rsid w:val="00090919"/>
    <w:rsid w:val="00192690"/>
    <w:rsid w:val="00230564"/>
    <w:rsid w:val="00231E9A"/>
    <w:rsid w:val="00257854"/>
    <w:rsid w:val="002C7EB6"/>
    <w:rsid w:val="002D5020"/>
    <w:rsid w:val="003165D0"/>
    <w:rsid w:val="00373AFA"/>
    <w:rsid w:val="003E7417"/>
    <w:rsid w:val="00401328"/>
    <w:rsid w:val="004A1CBF"/>
    <w:rsid w:val="005D728C"/>
    <w:rsid w:val="00616354"/>
    <w:rsid w:val="00616460"/>
    <w:rsid w:val="006366B8"/>
    <w:rsid w:val="00683115"/>
    <w:rsid w:val="006B284E"/>
    <w:rsid w:val="00700F79"/>
    <w:rsid w:val="00792799"/>
    <w:rsid w:val="007D2928"/>
    <w:rsid w:val="008C51D9"/>
    <w:rsid w:val="008C60B8"/>
    <w:rsid w:val="009D7DEE"/>
    <w:rsid w:val="00B82802"/>
    <w:rsid w:val="00B9043E"/>
    <w:rsid w:val="00C205AE"/>
    <w:rsid w:val="00C9368D"/>
    <w:rsid w:val="00D37C09"/>
    <w:rsid w:val="00D80AB6"/>
    <w:rsid w:val="00DC4626"/>
    <w:rsid w:val="00E43101"/>
    <w:rsid w:val="00EA4146"/>
    <w:rsid w:val="00F05E8A"/>
    <w:rsid w:val="00F12BED"/>
    <w:rsid w:val="00FC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462D2"/>
  <w15:chartTrackingRefBased/>
  <w15:docId w15:val="{C647B101-3420-4A07-92CD-5B83A95F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qFormat/>
    <w:rsid w:val="00EA4146"/>
    <w:pPr>
      <w:spacing w:after="0" w:line="240" w:lineRule="auto"/>
    </w:pPr>
    <w:rPr>
      <w:rFonts w:ascii="Gill Sans MT" w:eastAsia="Times New Roman" w:hAnsi="Gill Sans MT" w:cs="Times New Roman"/>
      <w:szCs w:val="32"/>
      <w:lang w:eastAsia="en-AU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EA4146"/>
    <w:pPr>
      <w:spacing w:before="0" w:after="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A4146"/>
    <w:pPr>
      <w:keepNext/>
      <w:keepLines/>
      <w:spacing w:before="200" w:after="120" w:line="276" w:lineRule="auto"/>
      <w:outlineLvl w:val="1"/>
    </w:pPr>
    <w:rPr>
      <w:rFonts w:eastAsiaTheme="minorHAnsi" w:cstheme="majorBidi"/>
      <w:b/>
      <w:bCs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4146"/>
    <w:pPr>
      <w:keepNext/>
      <w:spacing w:before="240" w:after="60"/>
      <w:outlineLvl w:val="2"/>
    </w:pPr>
    <w:rPr>
      <w:rFonts w:eastAsiaTheme="min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A4146"/>
    <w:pPr>
      <w:keepNext/>
      <w:spacing w:before="240" w:after="60" w:line="276" w:lineRule="auto"/>
      <w:outlineLvl w:val="3"/>
    </w:pPr>
    <w:rPr>
      <w:rFonts w:ascii="Gill Sans" w:hAnsi="Gill Sans"/>
      <w:bCs/>
      <w:color w:val="94A545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14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4146"/>
    <w:rPr>
      <w:rFonts w:ascii="Gill Sans MT" w:hAnsi="Gill Sans MT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4146"/>
    <w:rPr>
      <w:rFonts w:ascii="Gill Sans MT" w:hAnsi="Gill Sans MT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4146"/>
    <w:rPr>
      <w:rFonts w:ascii="Gill Sans MT" w:hAnsi="Gill Sans M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A4146"/>
    <w:rPr>
      <w:rFonts w:ascii="Gill Sans" w:eastAsia="Times New Roman" w:hAnsi="Gill Sans" w:cs="Times New Roman"/>
      <w:bCs/>
      <w:color w:val="94A545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146"/>
    <w:rPr>
      <w:rFonts w:ascii="Calibri" w:eastAsia="Times New Roman" w:hAnsi="Calibri" w:cs="Times New Roman"/>
      <w:b/>
      <w:bCs/>
      <w:i/>
      <w:iCs/>
      <w:sz w:val="26"/>
      <w:szCs w:val="26"/>
      <w:lang w:eastAsia="en-AU"/>
    </w:rPr>
  </w:style>
  <w:style w:type="paragraph" w:styleId="TOC1">
    <w:name w:val="toc 1"/>
    <w:basedOn w:val="Normal"/>
    <w:next w:val="Normal"/>
    <w:autoRedefine/>
    <w:uiPriority w:val="39"/>
    <w:rsid w:val="00EA4146"/>
    <w:pPr>
      <w:spacing w:before="120"/>
    </w:pPr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A41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146"/>
    <w:rPr>
      <w:rFonts w:ascii="Gill Sans MT" w:eastAsia="Times New Roman" w:hAnsi="Gill Sans MT" w:cs="Times New Roman"/>
      <w:szCs w:val="32"/>
      <w:lang w:eastAsia="en-AU"/>
    </w:rPr>
  </w:style>
  <w:style w:type="paragraph" w:styleId="TOC2">
    <w:name w:val="toc 2"/>
    <w:basedOn w:val="Normal"/>
    <w:autoRedefine/>
    <w:uiPriority w:val="39"/>
    <w:rsid w:val="00EA4146"/>
    <w:pPr>
      <w:tabs>
        <w:tab w:val="right" w:leader="dot" w:pos="9016"/>
      </w:tabs>
      <w:spacing w:before="120"/>
      <w:ind w:left="567"/>
    </w:pPr>
    <w:rPr>
      <w:rFonts w:cs="Arial"/>
      <w:iCs/>
    </w:rPr>
  </w:style>
  <w:style w:type="paragraph" w:styleId="TOC3">
    <w:name w:val="toc 3"/>
    <w:basedOn w:val="Normal"/>
    <w:next w:val="Normal"/>
    <w:autoRedefine/>
    <w:uiPriority w:val="39"/>
    <w:unhideWhenUsed/>
    <w:rsid w:val="00EA4146"/>
    <w:pPr>
      <w:ind w:left="480"/>
    </w:pPr>
  </w:style>
  <w:style w:type="paragraph" w:styleId="TOCHeading">
    <w:name w:val="TOC Heading"/>
    <w:basedOn w:val="Heading1"/>
    <w:next w:val="Normal"/>
    <w:uiPriority w:val="39"/>
    <w:unhideWhenUsed/>
    <w:qFormat/>
    <w:rsid w:val="00EA4146"/>
    <w:pPr>
      <w:spacing w:before="240" w:after="60" w:line="240" w:lineRule="auto"/>
      <w:outlineLvl w:val="9"/>
    </w:pPr>
    <w:rPr>
      <w:rFonts w:ascii="Cambria" w:hAnsi="Cambria"/>
      <w:b w:val="0"/>
      <w:iCs/>
      <w:kern w:val="32"/>
    </w:rPr>
  </w:style>
  <w:style w:type="paragraph" w:styleId="Header">
    <w:name w:val="header"/>
    <w:basedOn w:val="Normal"/>
    <w:link w:val="HeaderChar"/>
    <w:uiPriority w:val="99"/>
    <w:unhideWhenUsed/>
    <w:rsid w:val="00EA41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146"/>
    <w:rPr>
      <w:rFonts w:ascii="Gill Sans MT" w:eastAsia="Times New Roman" w:hAnsi="Gill Sans MT" w:cs="Times New Roman"/>
      <w:szCs w:val="3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A4146"/>
    <w:pPr>
      <w:tabs>
        <w:tab w:val="left" w:pos="3795"/>
      </w:tabs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EA4146"/>
    <w:rPr>
      <w:rFonts w:ascii="Gill Sans MT" w:eastAsia="Times New Roman" w:hAnsi="Gill Sans MT" w:cs="Times New Roman"/>
      <w:noProof/>
      <w:szCs w:val="32"/>
      <w:lang w:eastAsia="en-AU"/>
    </w:rPr>
  </w:style>
  <w:style w:type="paragraph" w:customStyle="1" w:styleId="TitleHeading">
    <w:name w:val="Title Heading"/>
    <w:basedOn w:val="Heading1-TasGov"/>
    <w:qFormat/>
    <w:rsid w:val="00EA4146"/>
    <w:pPr>
      <w:ind w:right="0"/>
      <w:outlineLvl w:val="0"/>
    </w:pPr>
    <w:rPr>
      <w:rFonts w:ascii="Gill Sans MT" w:hAnsi="Gill Sans MT"/>
      <w:b/>
      <w:color w:val="FFFFFF" w:themeColor="background1"/>
      <w:sz w:val="32"/>
    </w:rPr>
  </w:style>
  <w:style w:type="paragraph" w:customStyle="1" w:styleId="TitleSub-heading">
    <w:name w:val="Title Sub-heading"/>
    <w:basedOn w:val="Heading2"/>
    <w:qFormat/>
    <w:rsid w:val="00EA4146"/>
    <w:pPr>
      <w:spacing w:before="120" w:after="0"/>
      <w:ind w:left="-709"/>
    </w:pPr>
    <w:rPr>
      <w:color w:val="FFFFFF" w:themeColor="background1"/>
    </w:rPr>
  </w:style>
  <w:style w:type="paragraph" w:customStyle="1" w:styleId="ParagraphText1">
    <w:name w:val="Paragraph Text1"/>
    <w:basedOn w:val="Normal"/>
    <w:uiPriority w:val="3"/>
    <w:qFormat/>
    <w:rsid w:val="00EA4146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color w:val="000000"/>
      <w:sz w:val="24"/>
      <w:szCs w:val="24"/>
      <w:lang w:val="en-GB"/>
    </w:rPr>
  </w:style>
  <w:style w:type="paragraph" w:customStyle="1" w:styleId="Headersandfooters">
    <w:name w:val="Headers and footers"/>
    <w:basedOn w:val="Normal"/>
    <w:uiPriority w:val="9"/>
    <w:qFormat/>
    <w:rsid w:val="00EA4146"/>
    <w:pPr>
      <w:widowControl w:val="0"/>
      <w:autoSpaceDE w:val="0"/>
      <w:autoSpaceDN w:val="0"/>
      <w:adjustRightInd w:val="0"/>
      <w:spacing w:before="960" w:line="288" w:lineRule="auto"/>
      <w:ind w:left="6237"/>
      <w:textAlignment w:val="center"/>
    </w:pPr>
    <w:rPr>
      <w:color w:val="000000"/>
      <w:spacing w:val="31"/>
      <w:sz w:val="28"/>
      <w:szCs w:val="28"/>
      <w:lang w:val="en-GB"/>
    </w:rPr>
  </w:style>
  <w:style w:type="paragraph" w:customStyle="1" w:styleId="Heading1-TasGov">
    <w:name w:val="Heading 1 - Tas Gov"/>
    <w:uiPriority w:val="99"/>
    <w:semiHidden/>
    <w:qFormat/>
    <w:rsid w:val="00EA4146"/>
    <w:pPr>
      <w:widowControl w:val="0"/>
      <w:autoSpaceDE w:val="0"/>
      <w:autoSpaceDN w:val="0"/>
      <w:adjustRightInd w:val="0"/>
      <w:spacing w:after="0" w:line="240" w:lineRule="auto"/>
      <w:ind w:right="-8"/>
      <w:textAlignment w:val="center"/>
    </w:pPr>
    <w:rPr>
      <w:rFonts w:ascii="GillSans" w:eastAsia="Times New Roman" w:hAnsi="GillSans" w:cs="Times New Roman"/>
      <w:color w:val="FFFFFF"/>
      <w:sz w:val="103"/>
      <w:szCs w:val="103"/>
    </w:rPr>
  </w:style>
  <w:style w:type="paragraph" w:customStyle="1" w:styleId="Bullets">
    <w:name w:val="Bullets"/>
    <w:basedOn w:val="Normal"/>
    <w:uiPriority w:val="2"/>
    <w:qFormat/>
    <w:rsid w:val="00EA4146"/>
    <w:pPr>
      <w:tabs>
        <w:tab w:val="left" w:pos="851"/>
      </w:tabs>
      <w:spacing w:after="120"/>
      <w:contextualSpacing/>
    </w:pPr>
    <w:rPr>
      <w:rFonts w:eastAsia="Calibri" w:cstheme="minorBidi"/>
      <w:szCs w:val="22"/>
      <w:lang w:eastAsia="en-US"/>
    </w:rPr>
  </w:style>
  <w:style w:type="paragraph" w:customStyle="1" w:styleId="1Numberlist">
    <w:name w:val="1. Number list"/>
    <w:uiPriority w:val="1"/>
    <w:qFormat/>
    <w:rsid w:val="00EA4146"/>
    <w:pPr>
      <w:numPr>
        <w:numId w:val="2"/>
      </w:numPr>
      <w:spacing w:after="120" w:line="240" w:lineRule="auto"/>
      <w:ind w:left="641" w:hanging="357"/>
    </w:pPr>
    <w:rPr>
      <w:rFonts w:ascii="Gill Sans MT" w:eastAsia="Calibri" w:hAnsi="Gill Sans MT" w:cs="Times New Roman"/>
      <w:sz w:val="24"/>
      <w:szCs w:val="28"/>
    </w:rPr>
  </w:style>
  <w:style w:type="paragraph" w:customStyle="1" w:styleId="HeadingFour">
    <w:name w:val="Heading Four"/>
    <w:basedOn w:val="Heading4"/>
    <w:uiPriority w:val="6"/>
    <w:semiHidden/>
    <w:qFormat/>
    <w:rsid w:val="00EA4146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146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EA4146"/>
    <w:rPr>
      <w:color w:val="0563C1" w:themeColor="hyperlink"/>
      <w:u w:val="single"/>
    </w:rPr>
  </w:style>
  <w:style w:type="paragraph" w:customStyle="1" w:styleId="11Number">
    <w:name w:val="1.1 Number"/>
    <w:basedOn w:val="1Numberlist"/>
    <w:uiPriority w:val="1"/>
    <w:qFormat/>
    <w:rsid w:val="00EA4146"/>
    <w:pPr>
      <w:numPr>
        <w:numId w:val="3"/>
      </w:numPr>
      <w:ind w:left="1213" w:hanging="567"/>
    </w:pPr>
  </w:style>
  <w:style w:type="paragraph" w:customStyle="1" w:styleId="aList">
    <w:name w:val="a)  List"/>
    <w:basedOn w:val="Bullets"/>
    <w:uiPriority w:val="1"/>
    <w:qFormat/>
    <w:rsid w:val="00EA4146"/>
    <w:pPr>
      <w:numPr>
        <w:numId w:val="4"/>
      </w:numPr>
      <w:ind w:left="1247" w:hanging="567"/>
    </w:pPr>
  </w:style>
  <w:style w:type="paragraph" w:styleId="ListParagraph">
    <w:name w:val="List Paragraph"/>
    <w:basedOn w:val="Normal"/>
    <w:link w:val="ListParagraphChar"/>
    <w:uiPriority w:val="34"/>
    <w:qFormat/>
    <w:rsid w:val="00EA41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A4146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A414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A4146"/>
    <w:rPr>
      <w:rFonts w:ascii="Gill Sans MT" w:eastAsia="Times New Roman" w:hAnsi="Gill Sans MT" w:cs="Times New Roman"/>
      <w:i/>
      <w:iCs/>
      <w:color w:val="000000" w:themeColor="text1"/>
      <w:szCs w:val="32"/>
      <w:lang w:eastAsia="en-AU"/>
    </w:rPr>
  </w:style>
  <w:style w:type="paragraph" w:customStyle="1" w:styleId="iList">
    <w:name w:val="(i) List"/>
    <w:basedOn w:val="1Numberlist"/>
    <w:uiPriority w:val="2"/>
    <w:qFormat/>
    <w:rsid w:val="00EA4146"/>
    <w:pPr>
      <w:numPr>
        <w:numId w:val="5"/>
      </w:numPr>
      <w:ind w:left="1702" w:hanging="284"/>
    </w:pPr>
  </w:style>
  <w:style w:type="numbering" w:customStyle="1" w:styleId="NoList1">
    <w:name w:val="No List1"/>
    <w:next w:val="NoList"/>
    <w:uiPriority w:val="99"/>
    <w:semiHidden/>
    <w:unhideWhenUsed/>
    <w:rsid w:val="00EA4146"/>
  </w:style>
  <w:style w:type="table" w:styleId="TableGrid">
    <w:name w:val="Table Grid"/>
    <w:basedOn w:val="TableNormal"/>
    <w:uiPriority w:val="59"/>
    <w:rsid w:val="00EA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4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4146"/>
    <w:pPr>
      <w:spacing w:after="200"/>
    </w:pPr>
    <w:rPr>
      <w:rFonts w:eastAsia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4146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146"/>
    <w:rPr>
      <w:rFonts w:ascii="Gill Sans MT" w:hAnsi="Gill Sans MT"/>
      <w:b/>
      <w:bCs/>
      <w:sz w:val="20"/>
      <w:szCs w:val="20"/>
    </w:rPr>
  </w:style>
  <w:style w:type="paragraph" w:customStyle="1" w:styleId="Default">
    <w:name w:val="Default"/>
    <w:rsid w:val="00EA414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numbering" w:customStyle="1" w:styleId="headingsnumbered">
    <w:name w:val="headings numbered"/>
    <w:uiPriority w:val="99"/>
    <w:rsid w:val="00EA4146"/>
    <w:pPr>
      <w:numPr>
        <w:numId w:val="6"/>
      </w:numPr>
    </w:pPr>
  </w:style>
  <w:style w:type="numbering" w:customStyle="1" w:styleId="Style1">
    <w:name w:val="Style1"/>
    <w:uiPriority w:val="99"/>
    <w:rsid w:val="00EA4146"/>
    <w:pPr>
      <w:numPr>
        <w:numId w:val="7"/>
      </w:numPr>
    </w:pPr>
  </w:style>
  <w:style w:type="numbering" w:customStyle="1" w:styleId="Style2">
    <w:name w:val="Style2"/>
    <w:uiPriority w:val="99"/>
    <w:rsid w:val="00EA4146"/>
    <w:pPr>
      <w:numPr>
        <w:numId w:val="8"/>
      </w:numPr>
    </w:pPr>
  </w:style>
  <w:style w:type="numbering" w:customStyle="1" w:styleId="Style3">
    <w:name w:val="Style3"/>
    <w:uiPriority w:val="99"/>
    <w:rsid w:val="00EA414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EA414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A4146"/>
    <w:pPr>
      <w:spacing w:after="0" w:line="240" w:lineRule="auto"/>
    </w:pPr>
    <w:rPr>
      <w:rFonts w:ascii="Gill Sans MT" w:eastAsia="Times New Roman" w:hAnsi="Gill Sans MT" w:cs="Times New Roman"/>
      <w:szCs w:val="32"/>
      <w:lang w:eastAsia="en-AU"/>
    </w:rPr>
  </w:style>
  <w:style w:type="character" w:customStyle="1" w:styleId="ListParagraphChar">
    <w:name w:val="List Paragraph Char"/>
    <w:link w:val="ListParagraph"/>
    <w:uiPriority w:val="34"/>
    <w:locked/>
    <w:rsid w:val="00EA4146"/>
    <w:rPr>
      <w:rFonts w:ascii="Gill Sans MT" w:eastAsia="Times New Roman" w:hAnsi="Gill Sans MT" w:cs="Times New Roman"/>
      <w:szCs w:val="32"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EA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EA4146"/>
    <w:pPr>
      <w:spacing w:before="240" w:after="240" w:line="259" w:lineRule="auto"/>
      <w:jc w:val="center"/>
    </w:pPr>
    <w:rPr>
      <w:rFonts w:eastAsia="Calibri"/>
      <w:b/>
      <w:sz w:val="36"/>
      <w:szCs w:val="36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A4146"/>
    <w:rPr>
      <w:rFonts w:ascii="Gill Sans MT" w:eastAsia="Calibri" w:hAnsi="Gill Sans MT" w:cs="Times New Roman"/>
      <w:b/>
      <w:sz w:val="36"/>
      <w:szCs w:val="36"/>
    </w:rPr>
  </w:style>
  <w:style w:type="character" w:styleId="LineNumber">
    <w:name w:val="line number"/>
    <w:basedOn w:val="DefaultParagraphFont"/>
    <w:uiPriority w:val="99"/>
    <w:semiHidden/>
    <w:unhideWhenUsed/>
    <w:rsid w:val="00EA4146"/>
  </w:style>
  <w:style w:type="paragraph" w:styleId="Title">
    <w:name w:val="Title"/>
    <w:basedOn w:val="Normal"/>
    <w:next w:val="Normal"/>
    <w:link w:val="TitleChar"/>
    <w:uiPriority w:val="10"/>
    <w:qFormat/>
    <w:rsid w:val="00EA4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414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E84E1-9724-44B0-95C5-E330024A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Benjamin</dc:creator>
  <cp:keywords/>
  <dc:description/>
  <cp:lastModifiedBy>Van Impe, Bastiaan</cp:lastModifiedBy>
  <cp:revision>8</cp:revision>
  <cp:lastPrinted>2021-08-23T06:20:00Z</cp:lastPrinted>
  <dcterms:created xsi:type="dcterms:W3CDTF">2021-07-08T05:24:00Z</dcterms:created>
  <dcterms:modified xsi:type="dcterms:W3CDTF">2021-10-01T06:10:00Z</dcterms:modified>
</cp:coreProperties>
</file>