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A9" w:rsidRPr="009F602D" w:rsidRDefault="005E0280" w:rsidP="009F602D">
      <w:pPr>
        <w:pStyle w:val="Maincoverheader"/>
      </w:pPr>
      <w:bookmarkStart w:id="0" w:name="_GoBack"/>
      <w:bookmarkEnd w:id="0"/>
      <w:r>
        <w:t xml:space="preserve">THE </w:t>
      </w:r>
      <w:r w:rsidR="002228D6">
        <w:t>TASMANIAN PLANNING SCHEME</w:t>
      </w:r>
      <w:r w:rsidR="002228D6" w:rsidRPr="002228D6">
        <w:t xml:space="preserve"> </w:t>
      </w:r>
    </w:p>
    <w:p w:rsidR="00242AFD" w:rsidRDefault="00242AFD" w:rsidP="00E35BCB"/>
    <w:p w:rsidR="008C6C5B" w:rsidRDefault="008C6C5B" w:rsidP="009F602D">
      <w:pPr>
        <w:spacing w:before="120" w:after="180"/>
        <w:jc w:val="both"/>
        <w:rPr>
          <w:rFonts w:ascii="Gill Sans MT" w:hAnsi="Gill Sans MT"/>
          <w:bCs/>
          <w:i/>
        </w:rPr>
        <w:sectPr w:rsidR="008C6C5B" w:rsidSect="007427BF">
          <w:headerReference w:type="default" r:id="rId8"/>
          <w:footerReference w:type="default" r:id="rId9"/>
          <w:pgSz w:w="11900" w:h="16840"/>
          <w:pgMar w:top="2835" w:right="1797" w:bottom="1440" w:left="1418" w:header="709" w:footer="484" w:gutter="0"/>
          <w:cols w:space="708"/>
        </w:sectPr>
      </w:pPr>
    </w:p>
    <w:p w:rsidR="0057666D" w:rsidRDefault="0057666D" w:rsidP="009F602D">
      <w:pPr>
        <w:spacing w:before="120" w:after="180"/>
        <w:jc w:val="both"/>
        <w:rPr>
          <w:rFonts w:ascii="Gill Sans MT" w:hAnsi="Gill Sans MT"/>
          <w:bCs/>
          <w:i/>
        </w:rPr>
      </w:pPr>
      <w:r>
        <w:rPr>
          <w:rFonts w:ascii="Gill Sans MT" w:hAnsi="Gill Sans MT"/>
          <w:bCs/>
          <w:i/>
        </w:rPr>
        <w:lastRenderedPageBreak/>
        <w:t>The introduction of a statewide pl</w:t>
      </w:r>
      <w:r w:rsidR="002D3D0E">
        <w:rPr>
          <w:rFonts w:ascii="Gill Sans MT" w:hAnsi="Gill Sans MT"/>
          <w:bCs/>
          <w:i/>
        </w:rPr>
        <w:t xml:space="preserve">anning scheme is a key part of </w:t>
      </w:r>
      <w:r w:rsidR="003C7966">
        <w:rPr>
          <w:rFonts w:ascii="Gill Sans MT" w:hAnsi="Gill Sans MT"/>
          <w:bCs/>
          <w:i/>
        </w:rPr>
        <w:t>Government’s</w:t>
      </w:r>
      <w:r>
        <w:rPr>
          <w:rFonts w:ascii="Gill Sans MT" w:hAnsi="Gill Sans MT"/>
          <w:bCs/>
          <w:i/>
        </w:rPr>
        <w:t xml:space="preserve"> reforms</w:t>
      </w:r>
      <w:r w:rsidR="003C7966">
        <w:rPr>
          <w:rFonts w:ascii="Gill Sans MT" w:hAnsi="Gill Sans MT"/>
          <w:bCs/>
          <w:i/>
        </w:rPr>
        <w:t xml:space="preserve"> for a </w:t>
      </w:r>
      <w:r w:rsidR="003C7966" w:rsidRPr="00A7675E">
        <w:rPr>
          <w:rFonts w:ascii="Gill Sans MT" w:hAnsi="Gill Sans MT"/>
          <w:bCs/>
          <w:i/>
        </w:rPr>
        <w:t>fairer, faster, cheaper and simpler</w:t>
      </w:r>
      <w:r w:rsidR="003C7966">
        <w:rPr>
          <w:rFonts w:ascii="Gill Sans MT" w:hAnsi="Gill Sans MT"/>
          <w:bCs/>
          <w:i/>
        </w:rPr>
        <w:t xml:space="preserve"> planning system. </w:t>
      </w:r>
    </w:p>
    <w:p w:rsidR="006F4215" w:rsidRPr="0057666D" w:rsidRDefault="0057666D" w:rsidP="006F4215">
      <w:pPr>
        <w:spacing w:before="120" w:after="180"/>
        <w:jc w:val="both"/>
        <w:rPr>
          <w:rFonts w:ascii="Gill Sans MT" w:hAnsi="Gill Sans MT"/>
          <w:bCs/>
          <w:i/>
          <w:szCs w:val="24"/>
        </w:rPr>
      </w:pPr>
      <w:r>
        <w:rPr>
          <w:rFonts w:ascii="Gill Sans MT" w:hAnsi="Gill Sans MT"/>
          <w:bCs/>
          <w:i/>
        </w:rPr>
        <w:t xml:space="preserve">The Government intends to </w:t>
      </w:r>
      <w:r w:rsidR="006F4215" w:rsidRPr="00A7675E">
        <w:rPr>
          <w:rFonts w:ascii="Gill Sans MT" w:hAnsi="Gill Sans MT"/>
          <w:bCs/>
          <w:i/>
          <w:szCs w:val="24"/>
        </w:rPr>
        <w:t xml:space="preserve">introduce a Bill to Parliament </w:t>
      </w:r>
      <w:r w:rsidR="006927CC">
        <w:rPr>
          <w:rFonts w:ascii="Gill Sans MT" w:hAnsi="Gill Sans MT"/>
          <w:bCs/>
          <w:i/>
          <w:szCs w:val="24"/>
        </w:rPr>
        <w:t xml:space="preserve">in 2015 </w:t>
      </w:r>
      <w:r>
        <w:rPr>
          <w:rFonts w:ascii="Gill Sans MT" w:hAnsi="Gill Sans MT"/>
          <w:bCs/>
          <w:i/>
          <w:szCs w:val="24"/>
        </w:rPr>
        <w:t xml:space="preserve">to provide </w:t>
      </w:r>
      <w:r w:rsidR="003301BF">
        <w:rPr>
          <w:rFonts w:ascii="Gill Sans MT" w:hAnsi="Gill Sans MT"/>
          <w:bCs/>
          <w:i/>
          <w:szCs w:val="24"/>
        </w:rPr>
        <w:t>for</w:t>
      </w:r>
      <w:r w:rsidR="006927CC">
        <w:rPr>
          <w:rFonts w:ascii="Gill Sans MT" w:hAnsi="Gill Sans MT"/>
          <w:bCs/>
          <w:i/>
          <w:szCs w:val="24"/>
        </w:rPr>
        <w:t xml:space="preserve"> </w:t>
      </w:r>
      <w:r w:rsidR="005E0280">
        <w:rPr>
          <w:rFonts w:ascii="Gill Sans MT" w:hAnsi="Gill Sans MT"/>
          <w:bCs/>
          <w:i/>
          <w:szCs w:val="24"/>
        </w:rPr>
        <w:t xml:space="preserve">the </w:t>
      </w:r>
      <w:r w:rsidR="006927CC">
        <w:rPr>
          <w:rFonts w:ascii="Gill Sans MT" w:hAnsi="Gill Sans MT"/>
          <w:bCs/>
          <w:i/>
          <w:szCs w:val="24"/>
        </w:rPr>
        <w:t>Tasmanian Planning Scheme</w:t>
      </w:r>
      <w:r>
        <w:rPr>
          <w:rFonts w:ascii="Gill Sans MT" w:hAnsi="Gill Sans MT"/>
          <w:bCs/>
          <w:i/>
          <w:szCs w:val="24"/>
        </w:rPr>
        <w:t xml:space="preserve">, following </w:t>
      </w:r>
      <w:r w:rsidR="003301BF">
        <w:rPr>
          <w:rFonts w:ascii="Gill Sans MT" w:hAnsi="Gill Sans MT"/>
          <w:bCs/>
          <w:i/>
          <w:szCs w:val="24"/>
        </w:rPr>
        <w:t xml:space="preserve">consultation on </w:t>
      </w:r>
      <w:r w:rsidR="00851DD2">
        <w:rPr>
          <w:rFonts w:ascii="Gill Sans MT" w:hAnsi="Gill Sans MT"/>
          <w:bCs/>
          <w:i/>
          <w:szCs w:val="24"/>
        </w:rPr>
        <w:t>a</w:t>
      </w:r>
      <w:r w:rsidR="003301BF">
        <w:rPr>
          <w:rFonts w:ascii="Gill Sans MT" w:hAnsi="Gill Sans MT"/>
          <w:bCs/>
          <w:i/>
          <w:szCs w:val="24"/>
        </w:rPr>
        <w:t xml:space="preserve"> draft Exposure Bill. </w:t>
      </w:r>
    </w:p>
    <w:p w:rsidR="003301BF" w:rsidRDefault="006F4215" w:rsidP="006F4215">
      <w:pPr>
        <w:spacing w:before="120" w:after="180"/>
        <w:jc w:val="both"/>
        <w:rPr>
          <w:rFonts w:ascii="Gill Sans MT" w:hAnsi="Gill Sans MT"/>
          <w:bCs/>
          <w:i/>
        </w:rPr>
      </w:pPr>
      <w:r w:rsidRPr="00A7675E">
        <w:rPr>
          <w:rFonts w:ascii="Gill Sans MT" w:hAnsi="Gill Sans MT"/>
          <w:bCs/>
          <w:i/>
        </w:rPr>
        <w:t xml:space="preserve">The </w:t>
      </w:r>
      <w:r w:rsidR="003301BF">
        <w:rPr>
          <w:rFonts w:ascii="Gill Sans MT" w:hAnsi="Gill Sans MT"/>
          <w:bCs/>
          <w:i/>
        </w:rPr>
        <w:t xml:space="preserve">Tasmanian Planning Reform </w:t>
      </w:r>
      <w:r w:rsidRPr="00A7675E">
        <w:rPr>
          <w:rFonts w:ascii="Gill Sans MT" w:hAnsi="Gill Sans MT"/>
          <w:bCs/>
          <w:i/>
        </w:rPr>
        <w:t>Taskforce</w:t>
      </w:r>
      <w:r w:rsidR="009D3263">
        <w:rPr>
          <w:rFonts w:ascii="Gill Sans MT" w:hAnsi="Gill Sans MT"/>
          <w:bCs/>
          <w:i/>
        </w:rPr>
        <w:t>,</w:t>
      </w:r>
      <w:r w:rsidRPr="00A7675E">
        <w:rPr>
          <w:rFonts w:ascii="Gill Sans MT" w:hAnsi="Gill Sans MT"/>
          <w:bCs/>
          <w:i/>
        </w:rPr>
        <w:t xml:space="preserve"> </w:t>
      </w:r>
      <w:r>
        <w:rPr>
          <w:rFonts w:ascii="Gill Sans MT" w:hAnsi="Gill Sans MT"/>
          <w:bCs/>
          <w:i/>
        </w:rPr>
        <w:t>reporting</w:t>
      </w:r>
      <w:r w:rsidRPr="00A7675E">
        <w:rPr>
          <w:rFonts w:ascii="Gill Sans MT" w:hAnsi="Gill Sans MT"/>
          <w:bCs/>
          <w:i/>
        </w:rPr>
        <w:t xml:space="preserve"> to the Minister fo</w:t>
      </w:r>
      <w:r>
        <w:rPr>
          <w:rFonts w:ascii="Gill Sans MT" w:hAnsi="Gill Sans MT"/>
          <w:bCs/>
          <w:i/>
        </w:rPr>
        <w:t>r Planning and Local Government</w:t>
      </w:r>
      <w:r w:rsidR="009D3263">
        <w:rPr>
          <w:rFonts w:ascii="Gill Sans MT" w:hAnsi="Gill Sans MT"/>
          <w:bCs/>
          <w:i/>
        </w:rPr>
        <w:t>,</w:t>
      </w:r>
      <w:r w:rsidRPr="00A7675E">
        <w:rPr>
          <w:rFonts w:ascii="Gill Sans MT" w:hAnsi="Gill Sans MT"/>
          <w:bCs/>
          <w:i/>
        </w:rPr>
        <w:t xml:space="preserve"> will </w:t>
      </w:r>
      <w:r w:rsidR="003301BF">
        <w:rPr>
          <w:rFonts w:ascii="Gill Sans MT" w:hAnsi="Gill Sans MT"/>
          <w:bCs/>
          <w:i/>
        </w:rPr>
        <w:t xml:space="preserve">undertake initial drafting of the statewide content of the Scheme. </w:t>
      </w:r>
    </w:p>
    <w:p w:rsidR="00A7675E" w:rsidRPr="00A7675E" w:rsidRDefault="00212EE7" w:rsidP="00A7675E">
      <w:pPr>
        <w:pStyle w:val="Secondcoverheader"/>
        <w:rPr>
          <w:rFonts w:ascii="Gill Sans MT" w:hAnsi="Gill Sans MT"/>
        </w:rPr>
      </w:pPr>
      <w:r w:rsidRPr="00A7675E">
        <w:rPr>
          <w:rFonts w:ascii="Gill Sans MT" w:hAnsi="Gill Sans MT"/>
          <w:caps w:val="0"/>
        </w:rPr>
        <w:t xml:space="preserve">Why </w:t>
      </w:r>
      <w:r>
        <w:rPr>
          <w:rFonts w:ascii="Gill Sans MT" w:hAnsi="Gill Sans MT"/>
          <w:caps w:val="0"/>
        </w:rPr>
        <w:t>a</w:t>
      </w:r>
      <w:r w:rsidRPr="00A7675E">
        <w:rPr>
          <w:rFonts w:ascii="Gill Sans MT" w:hAnsi="Gill Sans MT"/>
          <w:caps w:val="0"/>
        </w:rPr>
        <w:t xml:space="preserve">re </w:t>
      </w:r>
      <w:r>
        <w:rPr>
          <w:rFonts w:ascii="Gill Sans MT" w:hAnsi="Gill Sans MT"/>
          <w:caps w:val="0"/>
        </w:rPr>
        <w:t>t</w:t>
      </w:r>
      <w:r w:rsidRPr="00A7675E">
        <w:rPr>
          <w:rFonts w:ascii="Gill Sans MT" w:hAnsi="Gill Sans MT"/>
          <w:caps w:val="0"/>
        </w:rPr>
        <w:t xml:space="preserve">he </w:t>
      </w:r>
      <w:r>
        <w:rPr>
          <w:rFonts w:ascii="Gill Sans MT" w:hAnsi="Gill Sans MT"/>
          <w:caps w:val="0"/>
        </w:rPr>
        <w:t>c</w:t>
      </w:r>
      <w:r w:rsidRPr="00A7675E">
        <w:rPr>
          <w:rFonts w:ascii="Gill Sans MT" w:hAnsi="Gill Sans MT"/>
          <w:caps w:val="0"/>
        </w:rPr>
        <w:t xml:space="preserve">hanges </w:t>
      </w:r>
      <w:r>
        <w:rPr>
          <w:rFonts w:ascii="Gill Sans MT" w:hAnsi="Gill Sans MT"/>
          <w:caps w:val="0"/>
        </w:rPr>
        <w:t>n</w:t>
      </w:r>
      <w:r w:rsidRPr="00A7675E">
        <w:rPr>
          <w:rFonts w:ascii="Gill Sans MT" w:hAnsi="Gill Sans MT"/>
          <w:caps w:val="0"/>
        </w:rPr>
        <w:t>eeded?</w:t>
      </w:r>
    </w:p>
    <w:p w:rsidR="003301BF" w:rsidRDefault="003301BF" w:rsidP="00A7675E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 Tasmanian Planning Scheme will deliver a high level of consistency in the planning controls across the State, providing greater certainty to investors and the community.  </w:t>
      </w:r>
    </w:p>
    <w:p w:rsidR="003301BF" w:rsidRDefault="00F61C1A" w:rsidP="00A7675E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 proposed model </w:t>
      </w:r>
      <w:r w:rsidR="00AC4472">
        <w:rPr>
          <w:rFonts w:ascii="Gill Sans MT" w:hAnsi="Gill Sans MT"/>
          <w:bCs/>
          <w:szCs w:val="24"/>
        </w:rPr>
        <w:t>will also provide</w:t>
      </w:r>
      <w:r>
        <w:rPr>
          <w:rFonts w:ascii="Gill Sans MT" w:hAnsi="Gill Sans MT"/>
          <w:bCs/>
          <w:szCs w:val="24"/>
        </w:rPr>
        <w:t xml:space="preserve"> the necessary flexibility to address specific local planning matters where this is required. </w:t>
      </w:r>
    </w:p>
    <w:p w:rsidR="00212EE7" w:rsidRPr="00212EE7" w:rsidRDefault="00212EE7" w:rsidP="00212EE7">
      <w:pPr>
        <w:pStyle w:val="Secondcoverheader"/>
        <w:rPr>
          <w:rFonts w:ascii="Gill Sans MT" w:hAnsi="Gill Sans MT"/>
          <w:caps w:val="0"/>
        </w:rPr>
      </w:pPr>
      <w:r w:rsidRPr="00212EE7">
        <w:rPr>
          <w:rFonts w:ascii="Gill Sans MT" w:hAnsi="Gill Sans MT"/>
          <w:caps w:val="0"/>
        </w:rPr>
        <w:t>What will change?</w:t>
      </w:r>
    </w:p>
    <w:p w:rsidR="008C6C5B" w:rsidRDefault="00212EE7" w:rsidP="00A7675E">
      <w:pPr>
        <w:spacing w:before="120" w:after="180"/>
        <w:jc w:val="both"/>
        <w:rPr>
          <w:rFonts w:ascii="Gill Sans MT" w:hAnsi="Gill Sans MT"/>
          <w:bCs/>
          <w:szCs w:val="24"/>
        </w:rPr>
      </w:pPr>
      <w:r w:rsidRPr="00541AB4">
        <w:rPr>
          <w:rFonts w:ascii="Gill Sans MT" w:hAnsi="Gill Sans MT"/>
          <w:szCs w:val="24"/>
        </w:rPr>
        <w:t xml:space="preserve">The </w:t>
      </w:r>
      <w:r w:rsidRPr="00541AB4">
        <w:rPr>
          <w:rFonts w:ascii="Gill Sans MT" w:hAnsi="Gill Sans MT"/>
          <w:bCs/>
          <w:szCs w:val="24"/>
        </w:rPr>
        <w:t>Bill</w:t>
      </w:r>
      <w:r w:rsidRPr="00CE6C01">
        <w:rPr>
          <w:rFonts w:ascii="Gill Sans MT" w:hAnsi="Gill Sans MT"/>
          <w:bCs/>
          <w:szCs w:val="24"/>
        </w:rPr>
        <w:t xml:space="preserve"> will </w:t>
      </w:r>
      <w:r w:rsidR="00F61C1A">
        <w:rPr>
          <w:rFonts w:ascii="Gill Sans MT" w:hAnsi="Gill Sans MT"/>
          <w:bCs/>
          <w:szCs w:val="24"/>
        </w:rPr>
        <w:t xml:space="preserve">replace the current </w:t>
      </w:r>
      <w:r w:rsidR="00451D8E">
        <w:rPr>
          <w:rFonts w:ascii="Gill Sans MT" w:hAnsi="Gill Sans MT"/>
          <w:bCs/>
          <w:szCs w:val="24"/>
        </w:rPr>
        <w:t>provision</w:t>
      </w:r>
      <w:r w:rsidR="00F61C1A">
        <w:rPr>
          <w:rFonts w:ascii="Gill Sans MT" w:hAnsi="Gill Sans MT"/>
          <w:bCs/>
          <w:szCs w:val="24"/>
        </w:rPr>
        <w:t>s</w:t>
      </w:r>
      <w:r w:rsidR="00451D8E">
        <w:rPr>
          <w:rFonts w:ascii="Gill Sans MT" w:hAnsi="Gill Sans MT"/>
          <w:bCs/>
          <w:szCs w:val="24"/>
        </w:rPr>
        <w:t xml:space="preserve"> for </w:t>
      </w:r>
      <w:r w:rsidR="00F61C1A">
        <w:rPr>
          <w:rFonts w:ascii="Gill Sans MT" w:hAnsi="Gill Sans MT"/>
          <w:bCs/>
          <w:szCs w:val="24"/>
        </w:rPr>
        <w:t xml:space="preserve">planning schemes and planning directives with provisions for </w:t>
      </w:r>
      <w:r w:rsidR="00F400FF">
        <w:rPr>
          <w:rFonts w:ascii="Gill Sans MT" w:hAnsi="Gill Sans MT"/>
          <w:bCs/>
          <w:szCs w:val="24"/>
        </w:rPr>
        <w:t xml:space="preserve">the </w:t>
      </w:r>
      <w:r w:rsidR="00F61C1A">
        <w:rPr>
          <w:rFonts w:ascii="Gill Sans MT" w:hAnsi="Gill Sans MT"/>
          <w:bCs/>
          <w:szCs w:val="24"/>
        </w:rPr>
        <w:t>Tasmanian Planning Scheme</w:t>
      </w:r>
      <w:r>
        <w:rPr>
          <w:rFonts w:ascii="Gill Sans MT" w:hAnsi="Gill Sans MT"/>
          <w:bCs/>
          <w:szCs w:val="24"/>
        </w:rPr>
        <w:t>.</w:t>
      </w:r>
      <w:r w:rsidR="00F61C1A">
        <w:rPr>
          <w:rFonts w:ascii="Gill Sans MT" w:hAnsi="Gill Sans MT"/>
          <w:bCs/>
          <w:szCs w:val="24"/>
        </w:rPr>
        <w:t xml:space="preserve"> </w:t>
      </w:r>
    </w:p>
    <w:p w:rsidR="00212EE7" w:rsidRDefault="00F61C1A" w:rsidP="00A7675E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lastRenderedPageBreak/>
        <w:t>The Scheme will consist of a single s</w:t>
      </w:r>
      <w:r w:rsidR="00451D8E">
        <w:rPr>
          <w:rFonts w:ascii="Gill Sans MT" w:hAnsi="Gill Sans MT"/>
          <w:bCs/>
          <w:szCs w:val="24"/>
        </w:rPr>
        <w:t>et</w:t>
      </w:r>
      <w:r>
        <w:rPr>
          <w:rFonts w:ascii="Gill Sans MT" w:hAnsi="Gill Sans MT"/>
          <w:bCs/>
          <w:szCs w:val="24"/>
        </w:rPr>
        <w:t xml:space="preserve"> of </w:t>
      </w:r>
      <w:r w:rsidRPr="00F61C1A">
        <w:rPr>
          <w:rFonts w:ascii="Gill Sans MT" w:hAnsi="Gill Sans MT"/>
          <w:bCs/>
          <w:szCs w:val="24"/>
        </w:rPr>
        <w:t xml:space="preserve">State Planning Provisions </w:t>
      </w:r>
      <w:r>
        <w:rPr>
          <w:rFonts w:ascii="Gill Sans MT" w:hAnsi="Gill Sans MT"/>
          <w:bCs/>
          <w:szCs w:val="24"/>
        </w:rPr>
        <w:t xml:space="preserve">and a Schedule of Local Planning Provisions for each council area. </w:t>
      </w:r>
    </w:p>
    <w:p w:rsidR="007638DC" w:rsidRDefault="007638DC" w:rsidP="00A7675E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 State Planning Provisions will include the use and development standards for </w:t>
      </w:r>
      <w:r w:rsidR="005A6A30">
        <w:rPr>
          <w:rFonts w:ascii="Gill Sans MT" w:hAnsi="Gill Sans MT"/>
          <w:bCs/>
          <w:szCs w:val="24"/>
        </w:rPr>
        <w:t>each zone</w:t>
      </w:r>
      <w:r>
        <w:rPr>
          <w:rFonts w:ascii="Gill Sans MT" w:hAnsi="Gill Sans MT"/>
          <w:bCs/>
          <w:szCs w:val="24"/>
        </w:rPr>
        <w:t xml:space="preserve"> and a suite of statewide codes.  </w:t>
      </w:r>
    </w:p>
    <w:p w:rsidR="00F703CA" w:rsidRDefault="00F703CA" w:rsidP="00F703CA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Local Planning Provisions will include the zone and overlay maps that apply these stand</w:t>
      </w:r>
      <w:r w:rsidR="006D05A5">
        <w:rPr>
          <w:rFonts w:ascii="Gill Sans MT" w:hAnsi="Gill Sans MT"/>
          <w:bCs/>
          <w:szCs w:val="24"/>
        </w:rPr>
        <w:t>ards spatially, and any approved</w:t>
      </w:r>
      <w:r>
        <w:rPr>
          <w:rFonts w:ascii="Gill Sans MT" w:hAnsi="Gill Sans MT"/>
          <w:bCs/>
          <w:szCs w:val="24"/>
        </w:rPr>
        <w:t xml:space="preserve"> local variations. </w:t>
      </w:r>
    </w:p>
    <w:p w:rsidR="00451D8E" w:rsidRDefault="00DE5FBB" w:rsidP="00451D8E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T</w:t>
      </w:r>
      <w:r w:rsidR="00EF0D20">
        <w:rPr>
          <w:rFonts w:ascii="Gill Sans MT" w:hAnsi="Gill Sans MT"/>
          <w:bCs/>
          <w:szCs w:val="24"/>
        </w:rPr>
        <w:t>he</w:t>
      </w:r>
      <w:r w:rsidR="00451D8E">
        <w:rPr>
          <w:rFonts w:ascii="Gill Sans MT" w:hAnsi="Gill Sans MT"/>
          <w:bCs/>
          <w:szCs w:val="24"/>
        </w:rPr>
        <w:t xml:space="preserve"> Minister </w:t>
      </w:r>
      <w:r w:rsidR="00E32504">
        <w:rPr>
          <w:rFonts w:ascii="Gill Sans MT" w:hAnsi="Gill Sans MT"/>
          <w:bCs/>
          <w:szCs w:val="24"/>
        </w:rPr>
        <w:t>(</w:t>
      </w:r>
      <w:r w:rsidR="00923231">
        <w:rPr>
          <w:rFonts w:ascii="Gill Sans MT" w:hAnsi="Gill Sans MT"/>
          <w:bCs/>
          <w:szCs w:val="24"/>
        </w:rPr>
        <w:t xml:space="preserve">through </w:t>
      </w:r>
      <w:r w:rsidR="00E32504">
        <w:rPr>
          <w:rFonts w:ascii="Gill Sans MT" w:hAnsi="Gill Sans MT"/>
          <w:bCs/>
          <w:szCs w:val="24"/>
        </w:rPr>
        <w:t xml:space="preserve">the Department or an appointed expert panel) </w:t>
      </w:r>
      <w:r w:rsidR="00451D8E">
        <w:rPr>
          <w:rFonts w:ascii="Gill Sans MT" w:hAnsi="Gill Sans MT"/>
          <w:bCs/>
          <w:szCs w:val="24"/>
        </w:rPr>
        <w:t>or the Tasmanian Planning Commission will prepare the</w:t>
      </w:r>
      <w:r w:rsidR="00451D8E" w:rsidRPr="00F61C1A">
        <w:rPr>
          <w:rFonts w:ascii="Gill Sans MT" w:hAnsi="Gill Sans MT"/>
          <w:bCs/>
          <w:szCs w:val="24"/>
        </w:rPr>
        <w:t xml:space="preserve"> State Planning Provisions</w:t>
      </w:r>
      <w:r w:rsidR="00451D8E">
        <w:rPr>
          <w:rFonts w:ascii="Gill Sans MT" w:hAnsi="Gill Sans MT"/>
          <w:bCs/>
          <w:szCs w:val="24"/>
        </w:rPr>
        <w:t xml:space="preserve"> while planning authorities will prepare the Local Planning Schedules. </w:t>
      </w:r>
    </w:p>
    <w:p w:rsidR="00EF0D20" w:rsidRDefault="00EF0D20" w:rsidP="00A7675E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Local p</w:t>
      </w:r>
      <w:r w:rsidR="00451D8E">
        <w:rPr>
          <w:rFonts w:ascii="Gill Sans MT" w:hAnsi="Gill Sans MT"/>
          <w:bCs/>
          <w:szCs w:val="24"/>
        </w:rPr>
        <w:t xml:space="preserve">lanning authorities will continue to implement all of the planning controls that apply in their local area.  </w:t>
      </w:r>
    </w:p>
    <w:p w:rsidR="00E251EF" w:rsidRPr="00E251EF" w:rsidRDefault="00E251EF" w:rsidP="00E251EF">
      <w:pPr>
        <w:pStyle w:val="Secondcoverheader"/>
        <w:rPr>
          <w:rFonts w:ascii="Gill Sans MT" w:hAnsi="Gill Sans MT"/>
          <w:caps w:val="0"/>
        </w:rPr>
      </w:pPr>
      <w:r>
        <w:rPr>
          <w:rFonts w:ascii="Gill Sans MT" w:hAnsi="Gill Sans MT"/>
          <w:caps w:val="0"/>
        </w:rPr>
        <w:t>What consultation will occur on the Tasmanian Planning Scheme</w:t>
      </w:r>
      <w:r w:rsidRPr="00212EE7">
        <w:rPr>
          <w:rFonts w:ascii="Gill Sans MT" w:hAnsi="Gill Sans MT"/>
          <w:caps w:val="0"/>
        </w:rPr>
        <w:t>?</w:t>
      </w:r>
    </w:p>
    <w:p w:rsidR="00E251EF" w:rsidRDefault="00E251EF" w:rsidP="00E251EF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 Taskforce will consult broadly with local government and stakeholders on the draft State Planning Provisions as these are developed. </w:t>
      </w:r>
    </w:p>
    <w:p w:rsidR="00E251EF" w:rsidRDefault="00E251EF" w:rsidP="00E251EF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A statutory public consultation will then occur on the draft provisions once these are approved by the Minister. </w:t>
      </w:r>
    </w:p>
    <w:p w:rsidR="001A1972" w:rsidRDefault="001A1972" w:rsidP="00A7675E">
      <w:pPr>
        <w:spacing w:before="120" w:after="180"/>
        <w:jc w:val="both"/>
        <w:rPr>
          <w:rFonts w:ascii="Gill Sans MT" w:hAnsi="Gill Sans MT"/>
          <w:bCs/>
          <w:szCs w:val="24"/>
        </w:rPr>
        <w:sectPr w:rsidR="001A1972" w:rsidSect="00E61295">
          <w:type w:val="continuous"/>
          <w:pgSz w:w="11900" w:h="16840"/>
          <w:pgMar w:top="2835" w:right="985" w:bottom="1440" w:left="1134" w:header="709" w:footer="484" w:gutter="0"/>
          <w:cols w:num="2" w:space="708"/>
        </w:sectPr>
      </w:pPr>
    </w:p>
    <w:p w:rsidR="005224BB" w:rsidRDefault="002674D5" w:rsidP="00636C3D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lastRenderedPageBreak/>
        <w:t xml:space="preserve">The draft </w:t>
      </w:r>
      <w:r w:rsidR="0010544F">
        <w:rPr>
          <w:rFonts w:ascii="Gill Sans MT" w:hAnsi="Gill Sans MT"/>
          <w:bCs/>
          <w:szCs w:val="24"/>
        </w:rPr>
        <w:t>p</w:t>
      </w:r>
      <w:r>
        <w:rPr>
          <w:rFonts w:ascii="Gill Sans MT" w:hAnsi="Gill Sans MT"/>
          <w:bCs/>
          <w:szCs w:val="24"/>
        </w:rPr>
        <w:t xml:space="preserve">rovisions will be publicly exhibited for 42 days, followed by an assessment by the Tasmanian Planning Commission of the representations. The Minister will approve the final provisions. </w:t>
      </w:r>
    </w:p>
    <w:p w:rsidR="00636C3D" w:rsidRPr="00636C3D" w:rsidRDefault="007638DC" w:rsidP="00636C3D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 Local Planning Schedules </w:t>
      </w:r>
      <w:r w:rsidR="002674D5">
        <w:rPr>
          <w:rFonts w:ascii="Gill Sans MT" w:hAnsi="Gill Sans MT"/>
          <w:bCs/>
          <w:szCs w:val="24"/>
        </w:rPr>
        <w:t xml:space="preserve">will then be developed. These </w:t>
      </w:r>
      <w:r>
        <w:rPr>
          <w:rFonts w:ascii="Gill Sans MT" w:hAnsi="Gill Sans MT"/>
          <w:bCs/>
          <w:szCs w:val="24"/>
        </w:rPr>
        <w:t xml:space="preserve">will also be subject to a statutory </w:t>
      </w:r>
      <w:r w:rsidR="006F3B76">
        <w:rPr>
          <w:rFonts w:ascii="Gill Sans MT" w:hAnsi="Gill Sans MT"/>
          <w:bCs/>
          <w:szCs w:val="24"/>
        </w:rPr>
        <w:t xml:space="preserve">public </w:t>
      </w:r>
      <w:r>
        <w:rPr>
          <w:rFonts w:ascii="Gill Sans MT" w:hAnsi="Gill Sans MT"/>
          <w:bCs/>
          <w:szCs w:val="24"/>
        </w:rPr>
        <w:t xml:space="preserve">exhibition and </w:t>
      </w:r>
      <w:r w:rsidR="002674D5">
        <w:rPr>
          <w:rFonts w:ascii="Gill Sans MT" w:hAnsi="Gill Sans MT"/>
          <w:bCs/>
          <w:szCs w:val="24"/>
        </w:rPr>
        <w:t xml:space="preserve">an </w:t>
      </w:r>
      <w:r>
        <w:rPr>
          <w:rFonts w:ascii="Gill Sans MT" w:hAnsi="Gill Sans MT"/>
          <w:bCs/>
          <w:szCs w:val="24"/>
        </w:rPr>
        <w:t xml:space="preserve">assessment </w:t>
      </w:r>
      <w:r w:rsidR="002674D5">
        <w:rPr>
          <w:rFonts w:ascii="Gill Sans MT" w:hAnsi="Gill Sans MT"/>
          <w:bCs/>
          <w:szCs w:val="24"/>
        </w:rPr>
        <w:t>by the Tasmanian Planning Commission</w:t>
      </w:r>
      <w:r>
        <w:rPr>
          <w:rFonts w:ascii="Gill Sans MT" w:hAnsi="Gill Sans MT"/>
          <w:bCs/>
          <w:szCs w:val="24"/>
        </w:rPr>
        <w:t xml:space="preserve">. </w:t>
      </w:r>
    </w:p>
    <w:p w:rsidR="0057666D" w:rsidRDefault="0057666D" w:rsidP="0057666D">
      <w:pPr>
        <w:pStyle w:val="Secondcoverheader"/>
        <w:rPr>
          <w:rFonts w:ascii="Gill Sans MT" w:hAnsi="Gill Sans MT"/>
          <w:caps w:val="0"/>
        </w:rPr>
      </w:pPr>
      <w:r>
        <w:rPr>
          <w:rFonts w:ascii="Gill Sans MT" w:hAnsi="Gill Sans MT"/>
          <w:caps w:val="0"/>
        </w:rPr>
        <w:t>When will the Tasmanian Planning Scheme come in</w:t>
      </w:r>
      <w:r w:rsidRPr="00212EE7">
        <w:rPr>
          <w:rFonts w:ascii="Gill Sans MT" w:hAnsi="Gill Sans MT"/>
          <w:caps w:val="0"/>
        </w:rPr>
        <w:t>?</w:t>
      </w:r>
    </w:p>
    <w:p w:rsidR="005224BB" w:rsidRDefault="005224BB" w:rsidP="0057666D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 Government intends to publicly consult on the State Planning Provisions in early 2016, with a view to finalising these in around mid-2016.  </w:t>
      </w:r>
    </w:p>
    <w:p w:rsidR="005224BB" w:rsidRDefault="00EB0E34" w:rsidP="0057666D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>P</w:t>
      </w:r>
      <w:r w:rsidR="005224BB">
        <w:rPr>
          <w:rFonts w:ascii="Gill Sans MT" w:hAnsi="Gill Sans MT"/>
          <w:bCs/>
          <w:szCs w:val="24"/>
        </w:rPr>
        <w:t xml:space="preserve">lanning authorities will then prepare their Local Planning Schedules based on their existing interim schemes, with public </w:t>
      </w:r>
      <w:r>
        <w:rPr>
          <w:rFonts w:ascii="Gill Sans MT" w:hAnsi="Gill Sans MT"/>
          <w:bCs/>
          <w:szCs w:val="24"/>
        </w:rPr>
        <w:t>exhibition</w:t>
      </w:r>
      <w:r w:rsidR="005224BB">
        <w:rPr>
          <w:rFonts w:ascii="Gill Sans MT" w:hAnsi="Gill Sans MT"/>
          <w:bCs/>
          <w:szCs w:val="24"/>
        </w:rPr>
        <w:t xml:space="preserve"> and assessment by the Commission before these are finalised. </w:t>
      </w:r>
    </w:p>
    <w:p w:rsidR="0057666D" w:rsidRDefault="0057666D" w:rsidP="007638DC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 </w:t>
      </w:r>
      <w:r w:rsidR="005224BB">
        <w:rPr>
          <w:rFonts w:ascii="Gill Sans MT" w:hAnsi="Gill Sans MT"/>
          <w:bCs/>
          <w:szCs w:val="24"/>
        </w:rPr>
        <w:t>Tasmanian Planning Scheme will take effect in each local coun</w:t>
      </w:r>
      <w:r w:rsidR="00EB0E34">
        <w:rPr>
          <w:rFonts w:ascii="Gill Sans MT" w:hAnsi="Gill Sans MT"/>
          <w:bCs/>
          <w:szCs w:val="24"/>
        </w:rPr>
        <w:t>cil area when that</w:t>
      </w:r>
      <w:r w:rsidR="005224BB">
        <w:rPr>
          <w:rFonts w:ascii="Gill Sans MT" w:hAnsi="Gill Sans MT"/>
          <w:bCs/>
          <w:szCs w:val="24"/>
        </w:rPr>
        <w:t xml:space="preserve"> Local Planning Schedule is approved</w:t>
      </w:r>
      <w:r w:rsidR="00AD7131">
        <w:rPr>
          <w:rFonts w:ascii="Gill Sans MT" w:hAnsi="Gill Sans MT"/>
          <w:bCs/>
          <w:szCs w:val="24"/>
        </w:rPr>
        <w:t>, allowing for a staged introduction of the Scheme if required</w:t>
      </w:r>
      <w:r w:rsidR="005224BB">
        <w:rPr>
          <w:rFonts w:ascii="Gill Sans MT" w:hAnsi="Gill Sans MT"/>
          <w:bCs/>
          <w:szCs w:val="24"/>
        </w:rPr>
        <w:t xml:space="preserve">.  </w:t>
      </w:r>
    </w:p>
    <w:p w:rsidR="007638DC" w:rsidRPr="007638DC" w:rsidRDefault="007638DC" w:rsidP="007638DC">
      <w:pPr>
        <w:spacing w:before="120" w:after="180"/>
        <w:jc w:val="both"/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The Local Planning Schedules are expected to be released for exhibition in the second half of 2016, and </w:t>
      </w:r>
      <w:r w:rsidR="00AD7131">
        <w:rPr>
          <w:rFonts w:ascii="Gill Sans MT" w:hAnsi="Gill Sans MT"/>
          <w:bCs/>
          <w:szCs w:val="24"/>
        </w:rPr>
        <w:t xml:space="preserve">finalised </w:t>
      </w:r>
      <w:r w:rsidR="003C123F">
        <w:rPr>
          <w:rFonts w:ascii="Gill Sans MT" w:hAnsi="Gill Sans MT"/>
          <w:bCs/>
          <w:szCs w:val="24"/>
        </w:rPr>
        <w:t>in</w:t>
      </w:r>
      <w:r>
        <w:rPr>
          <w:rFonts w:ascii="Gill Sans MT" w:hAnsi="Gill Sans MT"/>
          <w:bCs/>
          <w:szCs w:val="24"/>
        </w:rPr>
        <w:t xml:space="preserve"> 2017. </w:t>
      </w:r>
    </w:p>
    <w:p w:rsidR="00E35BCB" w:rsidRPr="009778E5" w:rsidRDefault="00E35BCB" w:rsidP="009778E5">
      <w:pPr>
        <w:spacing w:before="120" w:after="180"/>
        <w:jc w:val="both"/>
        <w:rPr>
          <w:rFonts w:ascii="Gill Sans MT" w:hAnsi="Gill Sans MT"/>
          <w:bCs/>
          <w:szCs w:val="24"/>
        </w:rPr>
      </w:pPr>
    </w:p>
    <w:sectPr w:rsidR="00E35BCB" w:rsidRPr="009778E5" w:rsidSect="002228D6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379" w:right="1127" w:bottom="1440" w:left="1276" w:header="709" w:footer="2122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54" w:rsidRDefault="001D0B54">
      <w:pPr>
        <w:spacing w:before="0" w:after="0" w:line="240" w:lineRule="auto"/>
      </w:pPr>
      <w:r>
        <w:separator/>
      </w:r>
    </w:p>
  </w:endnote>
  <w:endnote w:type="continuationSeparator" w:id="0">
    <w:p w:rsidR="001D0B54" w:rsidRDefault="001D0B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panose1 w:val="020B0302020104020203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BF" w:rsidRDefault="00381AC8" w:rsidP="007427BF">
    <w:pPr>
      <w:pStyle w:val="Footer"/>
      <w:ind w:left="-567"/>
    </w:pPr>
    <w:r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692F3A66" wp14:editId="53E0471A">
          <wp:simplePos x="0" y="0"/>
          <wp:positionH relativeFrom="column">
            <wp:posOffset>-798830</wp:posOffset>
          </wp:positionH>
          <wp:positionV relativeFrom="page">
            <wp:posOffset>9454515</wp:posOffset>
          </wp:positionV>
          <wp:extent cx="7366000" cy="393700"/>
          <wp:effectExtent l="0" t="0" r="0" b="0"/>
          <wp:wrapNone/>
          <wp:docPr id="5" name="Picture 2" descr="Base Wa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 Wa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27BF" w:rsidRDefault="00381AC8" w:rsidP="007427BF">
    <w:pPr>
      <w:pStyle w:val="Footer"/>
      <w:ind w:left="-567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5E148770" wp14:editId="549CA91B">
          <wp:simplePos x="0" y="0"/>
          <wp:positionH relativeFrom="column">
            <wp:posOffset>4890770</wp:posOffset>
          </wp:positionH>
          <wp:positionV relativeFrom="paragraph">
            <wp:posOffset>320040</wp:posOffset>
          </wp:positionV>
          <wp:extent cx="1323975" cy="476250"/>
          <wp:effectExtent l="0" t="0" r="0" b="0"/>
          <wp:wrapNone/>
          <wp:docPr id="9" name="Picture 9" descr="C:\Users\fred.showell\Desktop\Files - Tasmanian Government version\JPG\100079 Tas Gov_no tag_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red.showell\Desktop\Files - Tasmanian Government version\JPG\100079 Tas Gov_no tag_rgb_h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BCB" w:rsidRDefault="00E35BCB" w:rsidP="007427BF">
    <w:pPr>
      <w:pStyle w:val="Footer"/>
      <w:ind w:left="-567"/>
    </w:pPr>
  </w:p>
  <w:p w:rsidR="007427BF" w:rsidRDefault="007427BF" w:rsidP="007427BF">
    <w:pPr>
      <w:pStyle w:val="Footertext"/>
      <w:ind w:left="-567"/>
    </w:pPr>
    <w:r>
      <w:t xml:space="preserve">Department of </w:t>
    </w:r>
    <w:r w:rsidR="008C2D54">
      <w:t>Justice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97" w:rsidRPr="00B24F97" w:rsidRDefault="00B24F97" w:rsidP="00B24F97">
    <w:pPr>
      <w:spacing w:after="40"/>
      <w:rPr>
        <w:rFonts w:ascii="Gill Sans MT" w:hAnsi="Gill Sans MT"/>
        <w:b/>
        <w:sz w:val="20"/>
        <w:szCs w:val="20"/>
      </w:rPr>
    </w:pPr>
    <w:r w:rsidRPr="00B24F97">
      <w:rPr>
        <w:rFonts w:ascii="Gill Sans MT" w:hAnsi="Gill Sans MT"/>
        <w:b/>
        <w:sz w:val="20"/>
        <w:szCs w:val="20"/>
      </w:rPr>
      <w:t>Fact Sheets Available</w:t>
    </w:r>
  </w:p>
  <w:p w:rsidR="00CF15DF" w:rsidRPr="00CE0E8F" w:rsidRDefault="00CE0E8F" w:rsidP="00CE0E8F">
    <w:pPr>
      <w:numPr>
        <w:ilvl w:val="0"/>
        <w:numId w:val="27"/>
      </w:numPr>
      <w:spacing w:before="0" w:after="40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Overview, 2. The Tasmanian Planning Scheme, 3. Legislation for a Tasmanian Planning Scheme, 4. FAQ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54" w:rsidRDefault="001D0B54">
      <w:pPr>
        <w:spacing w:before="0" w:after="0" w:line="240" w:lineRule="auto"/>
      </w:pPr>
      <w:r>
        <w:separator/>
      </w:r>
    </w:p>
  </w:footnote>
  <w:footnote w:type="continuationSeparator" w:id="0">
    <w:p w:rsidR="001D0B54" w:rsidRDefault="001D0B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2D" w:rsidRPr="0098598C" w:rsidRDefault="009F602D" w:rsidP="009F602D">
    <w:pPr>
      <w:tabs>
        <w:tab w:val="left" w:pos="5103"/>
        <w:tab w:val="right" w:pos="8685"/>
      </w:tabs>
      <w:rPr>
        <w:rFonts w:ascii="Gill Sans MT" w:hAnsi="Gill Sans MT"/>
        <w:b/>
      </w:rPr>
    </w:pPr>
    <w:r>
      <w:rPr>
        <w:rFonts w:ascii="Gill Sans MT" w:hAnsi="Gill Sans MT"/>
        <w:b/>
      </w:rPr>
      <w:tab/>
    </w:r>
    <w:r w:rsidR="001C660A">
      <w:rPr>
        <w:rFonts w:ascii="Gill Sans MT" w:hAnsi="Gill Sans MT"/>
        <w:b/>
      </w:rPr>
      <w:t xml:space="preserve">PLANNING REFORMS   </w:t>
    </w:r>
    <w:r w:rsidR="001C660A">
      <w:rPr>
        <w:rFonts w:ascii="Gill Sans MT" w:hAnsi="Gill Sans MT"/>
        <w:b/>
      </w:rPr>
      <w:tab/>
      <w:t>FACT SHEET 2</w:t>
    </w:r>
  </w:p>
  <w:p w:rsidR="009F602D" w:rsidRPr="0098598C" w:rsidRDefault="00CB796C" w:rsidP="009F602D">
    <w:pPr>
      <w:rPr>
        <w:rFonts w:ascii="Gill Sans MT" w:hAnsi="Gill Sans MT"/>
        <w:b/>
        <w:i/>
      </w:rPr>
    </w:pPr>
    <w:r>
      <w:rPr>
        <w:rFonts w:ascii="Gill Sans MT" w:hAnsi="Gill Sans MT"/>
        <w:b/>
        <w:i/>
      </w:rPr>
      <w:t xml:space="preserve">Draft Exposure </w:t>
    </w:r>
    <w:r w:rsidR="009F602D" w:rsidRPr="0098598C">
      <w:rPr>
        <w:rFonts w:ascii="Gill Sans MT" w:hAnsi="Gill Sans MT"/>
        <w:b/>
        <w:i/>
      </w:rPr>
      <w:t xml:space="preserve">Land Use Planning and Approvals </w:t>
    </w:r>
    <w:r>
      <w:rPr>
        <w:rFonts w:ascii="Gill Sans MT" w:hAnsi="Gill Sans MT"/>
        <w:b/>
        <w:i/>
      </w:rPr>
      <w:t>(Tasmanian Planning Scheme) Amendment Bill 2015</w:t>
    </w:r>
  </w:p>
  <w:p w:rsidR="00E35BCB" w:rsidRDefault="00381AC8" w:rsidP="00E35BCB">
    <w:pPr>
      <w:pStyle w:val="Header"/>
    </w:pPr>
    <w:r>
      <w:rPr>
        <w:lang w:val="en-AU" w:eastAsia="en-AU"/>
      </w:rPr>
      <w:drawing>
        <wp:anchor distT="0" distB="0" distL="114300" distR="114300" simplePos="0" relativeHeight="251656192" behindDoc="1" locked="0" layoutInCell="1" allowOverlap="1" wp14:anchorId="72357A27" wp14:editId="089C2474">
          <wp:simplePos x="0" y="0"/>
          <wp:positionH relativeFrom="column">
            <wp:posOffset>-1341120</wp:posOffset>
          </wp:positionH>
          <wp:positionV relativeFrom="page">
            <wp:posOffset>266065</wp:posOffset>
          </wp:positionV>
          <wp:extent cx="8230870" cy="1195070"/>
          <wp:effectExtent l="0" t="0" r="0" b="0"/>
          <wp:wrapNone/>
          <wp:docPr id="6" name="Picture 3" descr="circ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rc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87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E6" w:rsidRDefault="001743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CB" w:rsidRPr="008C2D54" w:rsidRDefault="00381AC8" w:rsidP="00E35BCB">
    <w:pPr>
      <w:pStyle w:val="Header"/>
      <w:rPr>
        <w:sz w:val="22"/>
      </w:rPr>
    </w:pPr>
    <w:r w:rsidRPr="008C2D54">
      <w:rPr>
        <w:sz w:val="22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2C799E" wp14:editId="4842945D">
              <wp:simplePos x="0" y="0"/>
              <wp:positionH relativeFrom="column">
                <wp:posOffset>-1332230</wp:posOffset>
              </wp:positionH>
              <wp:positionV relativeFrom="page">
                <wp:posOffset>252730</wp:posOffset>
              </wp:positionV>
              <wp:extent cx="1106170" cy="1106170"/>
              <wp:effectExtent l="10795" t="14605" r="16510" b="12700"/>
              <wp:wrapNone/>
              <wp:docPr id="4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6170" cy="1106170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rgbClr val="5C7F92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-104.9pt;margin-top:19.9pt;width:87.1pt;height:8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" filled="f" fillcolor="#9bc1ff" strokecolor="#5c7f92" strokeweight="1.5pt">
              <v:fill color2="#3f80cd" focus="100%" type="gradient">
                <o:fill v:ext="view" type="gradientUnscaled"/>
              </v:fill>
              <v:stroke opacity="32896f"/>
              <v:shadow opacity="22938f" offset="0"/>
              <v:textbox inset=",7.2pt,,7.2pt"/>
              <w10:wrap anchory="page"/>
            </v:oval>
          </w:pict>
        </mc:Fallback>
      </mc:AlternateContent>
    </w:r>
    <w:r w:rsidR="006927CC">
      <w:rPr>
        <w:sz w:val="22"/>
      </w:rPr>
      <w:t xml:space="preserve">draft exposure </w:t>
    </w:r>
    <w:r w:rsidR="008C2D54" w:rsidRPr="008C2D54">
      <w:rPr>
        <w:sz w:val="22"/>
      </w:rPr>
      <w:t xml:space="preserve"> LAND USE PLANNING AND APPROVALS </w:t>
    </w:r>
    <w:r w:rsidR="006927CC">
      <w:rPr>
        <w:sz w:val="22"/>
      </w:rPr>
      <w:t>(tasmanian planning scheme) AMENDMENT BILL 2015</w:t>
    </w:r>
    <w:r w:rsidR="00E35BCB" w:rsidRPr="008C2D54">
      <w:rPr>
        <w:sz w:val="22"/>
      </w:rPr>
      <w:br/>
    </w:r>
  </w:p>
  <w:p w:rsidR="00E35BCB" w:rsidRPr="00D3760D" w:rsidRDefault="00E35BCB" w:rsidP="00E35BC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E6" w:rsidRDefault="00174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624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70D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023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BE9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A83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D4C9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EB45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6E9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4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26E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FAE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05168A"/>
    <w:multiLevelType w:val="multilevel"/>
    <w:tmpl w:val="65F87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E2E1BE7"/>
    <w:multiLevelType w:val="hybridMultilevel"/>
    <w:tmpl w:val="525611B8"/>
    <w:lvl w:ilvl="0" w:tplc="0C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3420" w:hanging="360"/>
      </w:pPr>
    </w:lvl>
    <w:lvl w:ilvl="2" w:tplc="0C09001B">
      <w:start w:val="1"/>
      <w:numFmt w:val="lowerRoman"/>
      <w:lvlText w:val="%3."/>
      <w:lvlJc w:val="right"/>
      <w:pPr>
        <w:ind w:left="4140" w:hanging="180"/>
      </w:pPr>
    </w:lvl>
    <w:lvl w:ilvl="3" w:tplc="0C09000F">
      <w:start w:val="1"/>
      <w:numFmt w:val="decimal"/>
      <w:lvlText w:val="%4."/>
      <w:lvlJc w:val="left"/>
      <w:pPr>
        <w:ind w:left="4860" w:hanging="360"/>
      </w:pPr>
    </w:lvl>
    <w:lvl w:ilvl="4" w:tplc="0C090019">
      <w:start w:val="1"/>
      <w:numFmt w:val="lowerLetter"/>
      <w:lvlText w:val="%5."/>
      <w:lvlJc w:val="left"/>
      <w:pPr>
        <w:ind w:left="5580" w:hanging="360"/>
      </w:pPr>
    </w:lvl>
    <w:lvl w:ilvl="5" w:tplc="0C09001B">
      <w:start w:val="1"/>
      <w:numFmt w:val="lowerRoman"/>
      <w:lvlText w:val="%6."/>
      <w:lvlJc w:val="right"/>
      <w:pPr>
        <w:ind w:left="6300" w:hanging="180"/>
      </w:pPr>
    </w:lvl>
    <w:lvl w:ilvl="6" w:tplc="0C09000F">
      <w:start w:val="1"/>
      <w:numFmt w:val="decimal"/>
      <w:lvlText w:val="%7."/>
      <w:lvlJc w:val="left"/>
      <w:pPr>
        <w:ind w:left="7020" w:hanging="360"/>
      </w:pPr>
    </w:lvl>
    <w:lvl w:ilvl="7" w:tplc="0C090019">
      <w:start w:val="1"/>
      <w:numFmt w:val="lowerLetter"/>
      <w:lvlText w:val="%8."/>
      <w:lvlJc w:val="left"/>
      <w:pPr>
        <w:ind w:left="7740" w:hanging="360"/>
      </w:pPr>
    </w:lvl>
    <w:lvl w:ilvl="8" w:tplc="0C09001B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144C6824"/>
    <w:multiLevelType w:val="multilevel"/>
    <w:tmpl w:val="FB905A52"/>
    <w:lvl w:ilvl="0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DF9E3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65803"/>
    <w:multiLevelType w:val="hybridMultilevel"/>
    <w:tmpl w:val="777A1AE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52E135F"/>
    <w:multiLevelType w:val="hybridMultilevel"/>
    <w:tmpl w:val="E28E25C4"/>
    <w:lvl w:ilvl="0" w:tplc="2B7C8CC2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52575"/>
    <w:multiLevelType w:val="multilevel"/>
    <w:tmpl w:val="05D2B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ABB75C2"/>
    <w:multiLevelType w:val="hybridMultilevel"/>
    <w:tmpl w:val="EEDAB7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B162F"/>
    <w:multiLevelType w:val="multilevel"/>
    <w:tmpl w:val="44F28D6A"/>
    <w:lvl w:ilvl="0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11524"/>
    <w:multiLevelType w:val="hybridMultilevel"/>
    <w:tmpl w:val="51744CEC"/>
    <w:lvl w:ilvl="0" w:tplc="849CFE54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DF9E3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E03BA"/>
    <w:multiLevelType w:val="hybridMultilevel"/>
    <w:tmpl w:val="444450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16B80"/>
    <w:multiLevelType w:val="hybridMultilevel"/>
    <w:tmpl w:val="D66C7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46564"/>
    <w:multiLevelType w:val="hybridMultilevel"/>
    <w:tmpl w:val="6406CA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C10E3"/>
    <w:multiLevelType w:val="hybridMultilevel"/>
    <w:tmpl w:val="6142B322"/>
    <w:lvl w:ilvl="0" w:tplc="B4A822AE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8780C"/>
    <w:multiLevelType w:val="hybridMultilevel"/>
    <w:tmpl w:val="50BCBA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D09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1"/>
  </w:num>
  <w:num w:numId="4">
    <w:abstractNumId w:val="19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5"/>
  </w:num>
  <w:num w:numId="22">
    <w:abstractNumId w:val="23"/>
    <w:lvlOverride w:ilvl="0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 w:numId="28">
    <w:abstractNumId w:val="12"/>
  </w:num>
  <w:num w:numId="29">
    <w:abstractNumId w:val="22"/>
  </w:num>
  <w:num w:numId="30">
    <w:abstractNumId w:val="2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5c7f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9"/>
    <w:rsid w:val="000172FA"/>
    <w:rsid w:val="000234C9"/>
    <w:rsid w:val="00030EED"/>
    <w:rsid w:val="00037154"/>
    <w:rsid w:val="00063304"/>
    <w:rsid w:val="000777AF"/>
    <w:rsid w:val="00083F57"/>
    <w:rsid w:val="00094C1B"/>
    <w:rsid w:val="000D2821"/>
    <w:rsid w:val="000F55A1"/>
    <w:rsid w:val="001004A9"/>
    <w:rsid w:val="001034AC"/>
    <w:rsid w:val="0010544F"/>
    <w:rsid w:val="00140099"/>
    <w:rsid w:val="00141E3D"/>
    <w:rsid w:val="00155EFC"/>
    <w:rsid w:val="001743E6"/>
    <w:rsid w:val="00181AB6"/>
    <w:rsid w:val="00194E89"/>
    <w:rsid w:val="001A1972"/>
    <w:rsid w:val="001C660A"/>
    <w:rsid w:val="001D0B54"/>
    <w:rsid w:val="00212EE7"/>
    <w:rsid w:val="00214367"/>
    <w:rsid w:val="002228D6"/>
    <w:rsid w:val="00232ADC"/>
    <w:rsid w:val="00242AFD"/>
    <w:rsid w:val="002674D5"/>
    <w:rsid w:val="002970F7"/>
    <w:rsid w:val="002B6D13"/>
    <w:rsid w:val="002C5CE1"/>
    <w:rsid w:val="002D17EB"/>
    <w:rsid w:val="002D3D0E"/>
    <w:rsid w:val="002F0BBF"/>
    <w:rsid w:val="002F3A08"/>
    <w:rsid w:val="00300F38"/>
    <w:rsid w:val="00302252"/>
    <w:rsid w:val="003301BF"/>
    <w:rsid w:val="00363F51"/>
    <w:rsid w:val="00381AC8"/>
    <w:rsid w:val="003B64C0"/>
    <w:rsid w:val="003C123F"/>
    <w:rsid w:val="003C1BBA"/>
    <w:rsid w:val="003C7966"/>
    <w:rsid w:val="003E40A0"/>
    <w:rsid w:val="00400367"/>
    <w:rsid w:val="004047FE"/>
    <w:rsid w:val="00406AA8"/>
    <w:rsid w:val="00412328"/>
    <w:rsid w:val="004236F7"/>
    <w:rsid w:val="00423B57"/>
    <w:rsid w:val="00443BDF"/>
    <w:rsid w:val="00451D8E"/>
    <w:rsid w:val="00496BFC"/>
    <w:rsid w:val="004B05EE"/>
    <w:rsid w:val="004B13F3"/>
    <w:rsid w:val="004B3D99"/>
    <w:rsid w:val="004B75BB"/>
    <w:rsid w:val="004C7AB2"/>
    <w:rsid w:val="004D21CF"/>
    <w:rsid w:val="004E742A"/>
    <w:rsid w:val="005224BB"/>
    <w:rsid w:val="0052574E"/>
    <w:rsid w:val="00530355"/>
    <w:rsid w:val="00541AB4"/>
    <w:rsid w:val="00544BEB"/>
    <w:rsid w:val="00565935"/>
    <w:rsid w:val="0057666D"/>
    <w:rsid w:val="00576FAD"/>
    <w:rsid w:val="005946CF"/>
    <w:rsid w:val="005A6A30"/>
    <w:rsid w:val="005B672A"/>
    <w:rsid w:val="005E0280"/>
    <w:rsid w:val="00605588"/>
    <w:rsid w:val="00636C3D"/>
    <w:rsid w:val="00647123"/>
    <w:rsid w:val="0066061E"/>
    <w:rsid w:val="006927CC"/>
    <w:rsid w:val="006B5F24"/>
    <w:rsid w:val="006D05A5"/>
    <w:rsid w:val="006F3B76"/>
    <w:rsid w:val="006F4215"/>
    <w:rsid w:val="00707B63"/>
    <w:rsid w:val="007126C7"/>
    <w:rsid w:val="00720011"/>
    <w:rsid w:val="0072625D"/>
    <w:rsid w:val="00733D5E"/>
    <w:rsid w:val="007427BF"/>
    <w:rsid w:val="007536F9"/>
    <w:rsid w:val="007638DC"/>
    <w:rsid w:val="007750F8"/>
    <w:rsid w:val="007819DF"/>
    <w:rsid w:val="007869B3"/>
    <w:rsid w:val="007915BD"/>
    <w:rsid w:val="007954E3"/>
    <w:rsid w:val="007A5AA4"/>
    <w:rsid w:val="007B261C"/>
    <w:rsid w:val="007E4787"/>
    <w:rsid w:val="00806FC7"/>
    <w:rsid w:val="008231B6"/>
    <w:rsid w:val="00846C4E"/>
    <w:rsid w:val="00851DD2"/>
    <w:rsid w:val="00860537"/>
    <w:rsid w:val="00862188"/>
    <w:rsid w:val="00871837"/>
    <w:rsid w:val="00887298"/>
    <w:rsid w:val="00897639"/>
    <w:rsid w:val="008A3097"/>
    <w:rsid w:val="008C2D54"/>
    <w:rsid w:val="008C6C5B"/>
    <w:rsid w:val="008F1D19"/>
    <w:rsid w:val="008F57B4"/>
    <w:rsid w:val="00917AF4"/>
    <w:rsid w:val="00923231"/>
    <w:rsid w:val="00942DB3"/>
    <w:rsid w:val="00973215"/>
    <w:rsid w:val="009778E5"/>
    <w:rsid w:val="00995591"/>
    <w:rsid w:val="009C294B"/>
    <w:rsid w:val="009D3263"/>
    <w:rsid w:val="009F602D"/>
    <w:rsid w:val="00A14AA8"/>
    <w:rsid w:val="00A35BF3"/>
    <w:rsid w:val="00A45E14"/>
    <w:rsid w:val="00A52C78"/>
    <w:rsid w:val="00A73096"/>
    <w:rsid w:val="00A7675E"/>
    <w:rsid w:val="00A87CA8"/>
    <w:rsid w:val="00AC4472"/>
    <w:rsid w:val="00AD2300"/>
    <w:rsid w:val="00AD7131"/>
    <w:rsid w:val="00AF1A72"/>
    <w:rsid w:val="00B01A97"/>
    <w:rsid w:val="00B218F6"/>
    <w:rsid w:val="00B24B85"/>
    <w:rsid w:val="00B24F97"/>
    <w:rsid w:val="00B510E5"/>
    <w:rsid w:val="00B546D6"/>
    <w:rsid w:val="00B67395"/>
    <w:rsid w:val="00B868C9"/>
    <w:rsid w:val="00B93407"/>
    <w:rsid w:val="00BC2104"/>
    <w:rsid w:val="00BC3080"/>
    <w:rsid w:val="00C079F9"/>
    <w:rsid w:val="00C10B51"/>
    <w:rsid w:val="00C15610"/>
    <w:rsid w:val="00C51E35"/>
    <w:rsid w:val="00C54921"/>
    <w:rsid w:val="00C61359"/>
    <w:rsid w:val="00C95E53"/>
    <w:rsid w:val="00CB58FE"/>
    <w:rsid w:val="00CB796C"/>
    <w:rsid w:val="00CC2E88"/>
    <w:rsid w:val="00CE0E8F"/>
    <w:rsid w:val="00CE2FF6"/>
    <w:rsid w:val="00CF1237"/>
    <w:rsid w:val="00CF15DF"/>
    <w:rsid w:val="00D03828"/>
    <w:rsid w:val="00D42B30"/>
    <w:rsid w:val="00D9312A"/>
    <w:rsid w:val="00DA3BC3"/>
    <w:rsid w:val="00DB427A"/>
    <w:rsid w:val="00DC0850"/>
    <w:rsid w:val="00DC3021"/>
    <w:rsid w:val="00DD5807"/>
    <w:rsid w:val="00DE5FBB"/>
    <w:rsid w:val="00DF09C1"/>
    <w:rsid w:val="00E251EF"/>
    <w:rsid w:val="00E32504"/>
    <w:rsid w:val="00E33F21"/>
    <w:rsid w:val="00E34527"/>
    <w:rsid w:val="00E3534D"/>
    <w:rsid w:val="00E35BCB"/>
    <w:rsid w:val="00E43E34"/>
    <w:rsid w:val="00E6030D"/>
    <w:rsid w:val="00E61295"/>
    <w:rsid w:val="00E70C20"/>
    <w:rsid w:val="00E942C8"/>
    <w:rsid w:val="00EB0E34"/>
    <w:rsid w:val="00EF0D20"/>
    <w:rsid w:val="00F078FC"/>
    <w:rsid w:val="00F219FD"/>
    <w:rsid w:val="00F27187"/>
    <w:rsid w:val="00F35B48"/>
    <w:rsid w:val="00F400FF"/>
    <w:rsid w:val="00F40EF5"/>
    <w:rsid w:val="00F61C1A"/>
    <w:rsid w:val="00F703CA"/>
    <w:rsid w:val="00FA6469"/>
    <w:rsid w:val="00FD6BD7"/>
    <w:rsid w:val="00FF3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5c7f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3304"/>
    <w:pPr>
      <w:spacing w:before="240" w:after="200" w:line="276" w:lineRule="auto"/>
    </w:pPr>
    <w:rPr>
      <w:rFonts w:ascii="Gill Sans Light" w:hAnsi="Gill Sans Light"/>
      <w:sz w:val="24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B295C"/>
    <w:pPr>
      <w:spacing w:before="0"/>
      <w:outlineLvl w:val="0"/>
    </w:pPr>
    <w:rPr>
      <w:rFonts w:ascii="Gill Sans Light" w:hAnsi="Gill Sans Light"/>
      <w:b w:val="0"/>
      <w:caps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qFormat/>
    <w:rsid w:val="005B295C"/>
    <w:pPr>
      <w:keepNext/>
      <w:spacing w:after="0"/>
      <w:outlineLvl w:val="1"/>
    </w:pPr>
    <w:rPr>
      <w:rFonts w:ascii="Gill Sans" w:eastAsia="Times New Roman" w:hAnsi="Gill Sans"/>
      <w:b/>
      <w:bCs/>
      <w:iCs/>
      <w:caps/>
      <w:color w:val="5C7F92"/>
      <w:szCs w:val="28"/>
    </w:rPr>
  </w:style>
  <w:style w:type="paragraph" w:styleId="Heading3">
    <w:name w:val="heading 3"/>
    <w:basedOn w:val="Normal"/>
    <w:next w:val="Normal"/>
    <w:link w:val="Heading3Char"/>
    <w:qFormat/>
    <w:rsid w:val="005B295C"/>
    <w:pPr>
      <w:keepNext/>
      <w:spacing w:after="60"/>
      <w:outlineLvl w:val="2"/>
    </w:pPr>
    <w:rPr>
      <w:rFonts w:ascii="Gill Sans" w:eastAsia="Times New Roman" w:hAnsi="Gill Sans"/>
      <w:bCs/>
      <w:caps/>
      <w:color w:val="5C7F9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95C"/>
    <w:pPr>
      <w:keepNext/>
      <w:spacing w:after="60"/>
      <w:outlineLvl w:val="3"/>
    </w:pPr>
    <w:rPr>
      <w:rFonts w:ascii="Gill Sans" w:eastAsia="Times New Roman" w:hAnsi="Gill Sans"/>
      <w:bCs/>
      <w:color w:val="94A54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95C"/>
    <w:rPr>
      <w:rFonts w:ascii="Gill Sans" w:eastAsia="Times New Roman" w:hAnsi="Gill Sans"/>
      <w:b/>
      <w:bCs/>
      <w:iCs/>
      <w:caps/>
      <w:color w:val="5C7F92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295C"/>
    <w:rPr>
      <w:rFonts w:ascii="Gill Sans Light" w:eastAsia="Times New Roman" w:hAnsi="Gill Sans Light"/>
      <w:bCs/>
      <w:iCs/>
      <w:color w:val="94A545"/>
      <w:sz w:val="72"/>
      <w:szCs w:val="28"/>
    </w:rPr>
  </w:style>
  <w:style w:type="character" w:customStyle="1" w:styleId="Heading3Char">
    <w:name w:val="Heading 3 Char"/>
    <w:basedOn w:val="DefaultParagraphFont"/>
    <w:link w:val="Heading3"/>
    <w:rsid w:val="005B295C"/>
    <w:rPr>
      <w:rFonts w:ascii="Gill Sans" w:eastAsia="Times New Roman" w:hAnsi="Gill Sans"/>
      <w:bCs/>
      <w:caps/>
      <w:color w:val="5C7F9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295C"/>
    <w:rPr>
      <w:rFonts w:ascii="Gill Sans" w:eastAsia="Times New Roman" w:hAnsi="Gill Sans" w:cs="Times New Roman"/>
      <w:bCs/>
      <w:color w:val="94A545"/>
      <w:sz w:val="24"/>
      <w:szCs w:val="28"/>
    </w:rPr>
  </w:style>
  <w:style w:type="paragraph" w:customStyle="1" w:styleId="Bullets">
    <w:name w:val="Bullets"/>
    <w:basedOn w:val="Normal"/>
    <w:qFormat/>
    <w:rsid w:val="00632379"/>
    <w:pPr>
      <w:numPr>
        <w:numId w:val="21"/>
      </w:numPr>
      <w:spacing w:before="0" w:after="240" w:line="240" w:lineRule="auto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D3A1B"/>
    <w:pPr>
      <w:spacing w:after="120"/>
    </w:pPr>
    <w:rPr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BE6ED9"/>
    <w:pPr>
      <w:tabs>
        <w:tab w:val="center" w:pos="4320"/>
        <w:tab w:val="right" w:pos="8640"/>
      </w:tabs>
      <w:spacing w:after="0" w:line="240" w:lineRule="auto"/>
    </w:pPr>
    <w:rPr>
      <w:rFonts w:ascii="Gill Sans" w:hAnsi="Gill Sans"/>
      <w:caps/>
      <w:noProof/>
      <w:color w:val="94A545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ED9"/>
    <w:rPr>
      <w:rFonts w:ascii="Gill Sans" w:hAnsi="Gill Sans"/>
      <w:caps/>
      <w:noProof/>
      <w:color w:val="94A545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4"/>
    <w:rPr>
      <w:rFonts w:ascii="Gill Sans Light" w:hAnsi="Gill Sans Light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0814"/>
  </w:style>
  <w:style w:type="paragraph" w:customStyle="1" w:styleId="Numberedlist">
    <w:name w:val="Numbered list"/>
    <w:qFormat/>
    <w:rsid w:val="00632379"/>
    <w:pPr>
      <w:numPr>
        <w:numId w:val="17"/>
      </w:numPr>
      <w:spacing w:after="60"/>
    </w:pPr>
    <w:rPr>
      <w:rFonts w:ascii="Gill Sans Light" w:hAnsi="Gill Sans Light"/>
      <w:sz w:val="22"/>
      <w:szCs w:val="22"/>
      <w:lang w:eastAsia="en-US"/>
    </w:rPr>
  </w:style>
  <w:style w:type="paragraph" w:customStyle="1" w:styleId="Maincoverheader">
    <w:name w:val="Main cover header"/>
    <w:basedOn w:val="Heading1"/>
    <w:link w:val="MaincoverheaderChar"/>
    <w:autoRedefine/>
    <w:qFormat/>
    <w:rsid w:val="009F602D"/>
    <w:rPr>
      <w:rFonts w:ascii="GillSans" w:hAnsi="GillSans"/>
      <w:b/>
      <w:sz w:val="48"/>
      <w:szCs w:val="48"/>
    </w:rPr>
  </w:style>
  <w:style w:type="paragraph" w:customStyle="1" w:styleId="Secondcoverheader">
    <w:name w:val="Second cover header"/>
    <w:basedOn w:val="Heading2"/>
    <w:link w:val="SecondcoverheaderChar"/>
    <w:qFormat/>
    <w:rsid w:val="00242AFD"/>
    <w:rPr>
      <w:b w:val="0"/>
      <w:sz w:val="32"/>
    </w:rPr>
  </w:style>
  <w:style w:type="character" w:customStyle="1" w:styleId="MaincoverheaderChar">
    <w:name w:val="Main cover header Char"/>
    <w:basedOn w:val="Heading1Char"/>
    <w:link w:val="Maincoverheader"/>
    <w:rsid w:val="009F602D"/>
    <w:rPr>
      <w:rFonts w:ascii="GillSans" w:eastAsia="Times New Roman" w:hAnsi="GillSans"/>
      <w:b/>
      <w:bCs/>
      <w:iCs/>
      <w:color w:val="94A545"/>
      <w:sz w:val="48"/>
      <w:szCs w:val="48"/>
      <w:lang w:eastAsia="en-US"/>
    </w:rPr>
  </w:style>
  <w:style w:type="paragraph" w:customStyle="1" w:styleId="Footertext">
    <w:name w:val="Footer text"/>
    <w:basedOn w:val="Footer"/>
    <w:link w:val="FootertextChar"/>
    <w:autoRedefine/>
    <w:qFormat/>
    <w:rsid w:val="007427BF"/>
    <w:pPr>
      <w:spacing w:before="0"/>
    </w:pPr>
  </w:style>
  <w:style w:type="character" w:customStyle="1" w:styleId="SecondcoverheaderChar">
    <w:name w:val="Second cover header Char"/>
    <w:basedOn w:val="Heading2Char"/>
    <w:link w:val="Secondcoverheader"/>
    <w:rsid w:val="00242AFD"/>
    <w:rPr>
      <w:rFonts w:ascii="Gill Sans" w:eastAsia="Times New Roman" w:hAnsi="Gill Sans"/>
      <w:b/>
      <w:bCs/>
      <w:iCs/>
      <w:caps/>
      <w:color w:val="5C7F92"/>
      <w:sz w:val="32"/>
      <w:szCs w:val="28"/>
      <w:lang w:eastAsia="en-US"/>
    </w:rPr>
  </w:style>
  <w:style w:type="character" w:customStyle="1" w:styleId="FootertextChar">
    <w:name w:val="Footer text Char"/>
    <w:basedOn w:val="FooterChar"/>
    <w:link w:val="Footertext"/>
    <w:rsid w:val="007427BF"/>
    <w:rPr>
      <w:rFonts w:ascii="Gill Sans Light" w:hAnsi="Gill Sans Light" w:cs="Times New Roman"/>
      <w:sz w:val="24"/>
      <w:szCs w:val="22"/>
      <w:lang w:val="en-AU" w:eastAsia="en-US"/>
    </w:rPr>
  </w:style>
  <w:style w:type="paragraph" w:customStyle="1" w:styleId="Ahheading2">
    <w:name w:val="Ah heading 2"/>
    <w:basedOn w:val="Normal"/>
    <w:autoRedefine/>
    <w:uiPriority w:val="99"/>
    <w:rsid w:val="008C2D54"/>
    <w:pPr>
      <w:spacing w:before="0" w:after="240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styleId="BodyTextIndent2">
    <w:name w:val="Body Text Indent 2"/>
    <w:basedOn w:val="Normal"/>
    <w:link w:val="BodyTextIndent2Char"/>
    <w:unhideWhenUsed/>
    <w:rsid w:val="008C2D54"/>
    <w:pPr>
      <w:tabs>
        <w:tab w:val="left" w:pos="1843"/>
      </w:tabs>
      <w:overflowPunct w:val="0"/>
      <w:autoSpaceDE w:val="0"/>
      <w:autoSpaceDN w:val="0"/>
      <w:adjustRightInd w:val="0"/>
      <w:spacing w:before="0" w:after="0" w:line="240" w:lineRule="auto"/>
      <w:ind w:left="1843" w:hanging="425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2D54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3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15"/>
    <w:rPr>
      <w:rFonts w:ascii="Gill Sans Light" w:hAnsi="Gill Sans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15"/>
    <w:rPr>
      <w:rFonts w:ascii="Gill Sans Light" w:hAnsi="Gill Sans Light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F6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3304"/>
    <w:pPr>
      <w:spacing w:before="240" w:after="200" w:line="276" w:lineRule="auto"/>
    </w:pPr>
    <w:rPr>
      <w:rFonts w:ascii="Gill Sans Light" w:hAnsi="Gill Sans Light"/>
      <w:sz w:val="24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B295C"/>
    <w:pPr>
      <w:spacing w:before="0"/>
      <w:outlineLvl w:val="0"/>
    </w:pPr>
    <w:rPr>
      <w:rFonts w:ascii="Gill Sans Light" w:hAnsi="Gill Sans Light"/>
      <w:b w:val="0"/>
      <w:caps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qFormat/>
    <w:rsid w:val="005B295C"/>
    <w:pPr>
      <w:keepNext/>
      <w:spacing w:after="0"/>
      <w:outlineLvl w:val="1"/>
    </w:pPr>
    <w:rPr>
      <w:rFonts w:ascii="Gill Sans" w:eastAsia="Times New Roman" w:hAnsi="Gill Sans"/>
      <w:b/>
      <w:bCs/>
      <w:iCs/>
      <w:caps/>
      <w:color w:val="5C7F92"/>
      <w:szCs w:val="28"/>
    </w:rPr>
  </w:style>
  <w:style w:type="paragraph" w:styleId="Heading3">
    <w:name w:val="heading 3"/>
    <w:basedOn w:val="Normal"/>
    <w:next w:val="Normal"/>
    <w:link w:val="Heading3Char"/>
    <w:qFormat/>
    <w:rsid w:val="005B295C"/>
    <w:pPr>
      <w:keepNext/>
      <w:spacing w:after="60"/>
      <w:outlineLvl w:val="2"/>
    </w:pPr>
    <w:rPr>
      <w:rFonts w:ascii="Gill Sans" w:eastAsia="Times New Roman" w:hAnsi="Gill Sans"/>
      <w:bCs/>
      <w:caps/>
      <w:color w:val="5C7F92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95C"/>
    <w:pPr>
      <w:keepNext/>
      <w:spacing w:after="60"/>
      <w:outlineLvl w:val="3"/>
    </w:pPr>
    <w:rPr>
      <w:rFonts w:ascii="Gill Sans" w:eastAsia="Times New Roman" w:hAnsi="Gill Sans"/>
      <w:bCs/>
      <w:color w:val="94A54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95C"/>
    <w:rPr>
      <w:rFonts w:ascii="Gill Sans" w:eastAsia="Times New Roman" w:hAnsi="Gill Sans"/>
      <w:b/>
      <w:bCs/>
      <w:iCs/>
      <w:caps/>
      <w:color w:val="5C7F92"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B295C"/>
    <w:rPr>
      <w:rFonts w:ascii="Gill Sans Light" w:eastAsia="Times New Roman" w:hAnsi="Gill Sans Light"/>
      <w:bCs/>
      <w:iCs/>
      <w:color w:val="94A545"/>
      <w:sz w:val="72"/>
      <w:szCs w:val="28"/>
    </w:rPr>
  </w:style>
  <w:style w:type="character" w:customStyle="1" w:styleId="Heading3Char">
    <w:name w:val="Heading 3 Char"/>
    <w:basedOn w:val="DefaultParagraphFont"/>
    <w:link w:val="Heading3"/>
    <w:rsid w:val="005B295C"/>
    <w:rPr>
      <w:rFonts w:ascii="Gill Sans" w:eastAsia="Times New Roman" w:hAnsi="Gill Sans"/>
      <w:bCs/>
      <w:caps/>
      <w:color w:val="5C7F9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295C"/>
    <w:rPr>
      <w:rFonts w:ascii="Gill Sans" w:eastAsia="Times New Roman" w:hAnsi="Gill Sans" w:cs="Times New Roman"/>
      <w:bCs/>
      <w:color w:val="94A545"/>
      <w:sz w:val="24"/>
      <w:szCs w:val="28"/>
    </w:rPr>
  </w:style>
  <w:style w:type="paragraph" w:customStyle="1" w:styleId="Bullets">
    <w:name w:val="Bullets"/>
    <w:basedOn w:val="Normal"/>
    <w:qFormat/>
    <w:rsid w:val="00632379"/>
    <w:pPr>
      <w:numPr>
        <w:numId w:val="21"/>
      </w:numPr>
      <w:spacing w:before="0" w:after="240" w:line="240" w:lineRule="auto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D3A1B"/>
    <w:pPr>
      <w:spacing w:after="120"/>
    </w:pPr>
    <w:rPr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BE6ED9"/>
    <w:pPr>
      <w:tabs>
        <w:tab w:val="center" w:pos="4320"/>
        <w:tab w:val="right" w:pos="8640"/>
      </w:tabs>
      <w:spacing w:after="0" w:line="240" w:lineRule="auto"/>
    </w:pPr>
    <w:rPr>
      <w:rFonts w:ascii="Gill Sans" w:hAnsi="Gill Sans"/>
      <w:caps/>
      <w:noProof/>
      <w:color w:val="94A545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6ED9"/>
    <w:rPr>
      <w:rFonts w:ascii="Gill Sans" w:hAnsi="Gill Sans"/>
      <w:caps/>
      <w:noProof/>
      <w:color w:val="94A545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B4"/>
    <w:rPr>
      <w:rFonts w:ascii="Gill Sans Light" w:hAnsi="Gill Sans Light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0814"/>
  </w:style>
  <w:style w:type="paragraph" w:customStyle="1" w:styleId="Numberedlist">
    <w:name w:val="Numbered list"/>
    <w:qFormat/>
    <w:rsid w:val="00632379"/>
    <w:pPr>
      <w:numPr>
        <w:numId w:val="17"/>
      </w:numPr>
      <w:spacing w:after="60"/>
    </w:pPr>
    <w:rPr>
      <w:rFonts w:ascii="Gill Sans Light" w:hAnsi="Gill Sans Light"/>
      <w:sz w:val="22"/>
      <w:szCs w:val="22"/>
      <w:lang w:eastAsia="en-US"/>
    </w:rPr>
  </w:style>
  <w:style w:type="paragraph" w:customStyle="1" w:styleId="Maincoverheader">
    <w:name w:val="Main cover header"/>
    <w:basedOn w:val="Heading1"/>
    <w:link w:val="MaincoverheaderChar"/>
    <w:autoRedefine/>
    <w:qFormat/>
    <w:rsid w:val="009F602D"/>
    <w:rPr>
      <w:rFonts w:ascii="GillSans" w:hAnsi="GillSans"/>
      <w:b/>
      <w:sz w:val="48"/>
      <w:szCs w:val="48"/>
    </w:rPr>
  </w:style>
  <w:style w:type="paragraph" w:customStyle="1" w:styleId="Secondcoverheader">
    <w:name w:val="Second cover header"/>
    <w:basedOn w:val="Heading2"/>
    <w:link w:val="SecondcoverheaderChar"/>
    <w:qFormat/>
    <w:rsid w:val="00242AFD"/>
    <w:rPr>
      <w:b w:val="0"/>
      <w:sz w:val="32"/>
    </w:rPr>
  </w:style>
  <w:style w:type="character" w:customStyle="1" w:styleId="MaincoverheaderChar">
    <w:name w:val="Main cover header Char"/>
    <w:basedOn w:val="Heading1Char"/>
    <w:link w:val="Maincoverheader"/>
    <w:rsid w:val="009F602D"/>
    <w:rPr>
      <w:rFonts w:ascii="GillSans" w:eastAsia="Times New Roman" w:hAnsi="GillSans"/>
      <w:b/>
      <w:bCs/>
      <w:iCs/>
      <w:color w:val="94A545"/>
      <w:sz w:val="48"/>
      <w:szCs w:val="48"/>
      <w:lang w:eastAsia="en-US"/>
    </w:rPr>
  </w:style>
  <w:style w:type="paragraph" w:customStyle="1" w:styleId="Footertext">
    <w:name w:val="Footer text"/>
    <w:basedOn w:val="Footer"/>
    <w:link w:val="FootertextChar"/>
    <w:autoRedefine/>
    <w:qFormat/>
    <w:rsid w:val="007427BF"/>
    <w:pPr>
      <w:spacing w:before="0"/>
    </w:pPr>
  </w:style>
  <w:style w:type="character" w:customStyle="1" w:styleId="SecondcoverheaderChar">
    <w:name w:val="Second cover header Char"/>
    <w:basedOn w:val="Heading2Char"/>
    <w:link w:val="Secondcoverheader"/>
    <w:rsid w:val="00242AFD"/>
    <w:rPr>
      <w:rFonts w:ascii="Gill Sans" w:eastAsia="Times New Roman" w:hAnsi="Gill Sans"/>
      <w:b/>
      <w:bCs/>
      <w:iCs/>
      <w:caps/>
      <w:color w:val="5C7F92"/>
      <w:sz w:val="32"/>
      <w:szCs w:val="28"/>
      <w:lang w:eastAsia="en-US"/>
    </w:rPr>
  </w:style>
  <w:style w:type="character" w:customStyle="1" w:styleId="FootertextChar">
    <w:name w:val="Footer text Char"/>
    <w:basedOn w:val="FooterChar"/>
    <w:link w:val="Footertext"/>
    <w:rsid w:val="007427BF"/>
    <w:rPr>
      <w:rFonts w:ascii="Gill Sans Light" w:hAnsi="Gill Sans Light" w:cs="Times New Roman"/>
      <w:sz w:val="24"/>
      <w:szCs w:val="22"/>
      <w:lang w:val="en-AU" w:eastAsia="en-US"/>
    </w:rPr>
  </w:style>
  <w:style w:type="paragraph" w:customStyle="1" w:styleId="Ahheading2">
    <w:name w:val="Ah heading 2"/>
    <w:basedOn w:val="Normal"/>
    <w:autoRedefine/>
    <w:uiPriority w:val="99"/>
    <w:rsid w:val="008C2D54"/>
    <w:pPr>
      <w:spacing w:before="0" w:after="240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styleId="BodyTextIndent2">
    <w:name w:val="Body Text Indent 2"/>
    <w:basedOn w:val="Normal"/>
    <w:link w:val="BodyTextIndent2Char"/>
    <w:unhideWhenUsed/>
    <w:rsid w:val="008C2D54"/>
    <w:pPr>
      <w:tabs>
        <w:tab w:val="left" w:pos="1843"/>
      </w:tabs>
      <w:overflowPunct w:val="0"/>
      <w:autoSpaceDE w:val="0"/>
      <w:autoSpaceDN w:val="0"/>
      <w:adjustRightInd w:val="0"/>
      <w:spacing w:before="0" w:after="0" w:line="240" w:lineRule="auto"/>
      <w:ind w:left="1843" w:hanging="425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2D54"/>
    <w:rPr>
      <w:rFonts w:ascii="Times New Roman" w:eastAsia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3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15"/>
    <w:rPr>
      <w:rFonts w:ascii="Gill Sans Light" w:hAnsi="Gill Sans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15"/>
    <w:rPr>
      <w:rFonts w:ascii="Gill Sans Light" w:hAnsi="Gill Sans Light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2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F6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C99E7484</Template>
  <TotalTime>0</TotalTime>
  <Pages>2</Pages>
  <Words>471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Reforms Fact Sheet 2: The Tasmanian Planning Scheme</vt:lpstr>
    </vt:vector>
  </TitlesOfParts>
  <Company>Department of Justice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Reforms Fact Sheet 2: The Tasmanian Planning Scheme</dc:title>
  <dc:creator>Department of Justice</dc:creator>
  <cp:keywords>planning scheme, fact sheet 2, tps,</cp:keywords>
  <cp:lastModifiedBy>Holvey, Tina</cp:lastModifiedBy>
  <cp:revision>2</cp:revision>
  <cp:lastPrinted>2015-04-16T05:47:00Z</cp:lastPrinted>
  <dcterms:created xsi:type="dcterms:W3CDTF">2015-06-28T23:19:00Z</dcterms:created>
  <dcterms:modified xsi:type="dcterms:W3CDTF">2015-06-28T23:19:00Z</dcterms:modified>
</cp:coreProperties>
</file>