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A9" w:rsidRPr="008A3C8E" w:rsidRDefault="007E2B49" w:rsidP="008A3C8E">
      <w:pPr>
        <w:pStyle w:val="Maincoverheader"/>
      </w:pPr>
      <w:r>
        <w:t xml:space="preserve">PLANNING REFORM – AN </w:t>
      </w:r>
      <w:r w:rsidR="009F602D" w:rsidRPr="008A3C8E">
        <w:t>OVERVIEW</w:t>
      </w:r>
    </w:p>
    <w:p w:rsidR="00242AFD" w:rsidRDefault="00242AFD" w:rsidP="00E35BCB"/>
    <w:p w:rsidR="008C6C5B" w:rsidRDefault="008C6C5B" w:rsidP="009F602D">
      <w:pPr>
        <w:spacing w:before="120" w:after="180"/>
        <w:jc w:val="both"/>
        <w:rPr>
          <w:rFonts w:ascii="Gill Sans MT" w:hAnsi="Gill Sans MT"/>
          <w:bCs/>
          <w:i/>
        </w:rPr>
        <w:sectPr w:rsidR="008C6C5B" w:rsidSect="007427BF">
          <w:headerReference w:type="default" r:id="rId9"/>
          <w:footerReference w:type="default" r:id="rId10"/>
          <w:pgSz w:w="11900" w:h="16840"/>
          <w:pgMar w:top="2835" w:right="1797" w:bottom="1440" w:left="1418" w:header="709" w:footer="484" w:gutter="0"/>
          <w:cols w:space="708"/>
        </w:sectPr>
      </w:pPr>
    </w:p>
    <w:p w:rsidR="00924493" w:rsidRDefault="0057666D" w:rsidP="00924493">
      <w:pPr>
        <w:spacing w:before="120" w:after="180"/>
        <w:jc w:val="both"/>
        <w:rPr>
          <w:rFonts w:ascii="Gill Sans MT" w:hAnsi="Gill Sans MT"/>
          <w:bCs/>
          <w:i/>
        </w:rPr>
      </w:pPr>
      <w:r>
        <w:rPr>
          <w:rFonts w:ascii="Gill Sans MT" w:hAnsi="Gill Sans MT"/>
          <w:bCs/>
          <w:i/>
        </w:rPr>
        <w:lastRenderedPageBreak/>
        <w:t>The</w:t>
      </w:r>
      <w:r w:rsidR="00924493">
        <w:rPr>
          <w:rFonts w:ascii="Gill Sans MT" w:hAnsi="Gill Sans MT"/>
          <w:bCs/>
          <w:i/>
        </w:rPr>
        <w:t xml:space="preserve"> Government is </w:t>
      </w:r>
      <w:r w:rsidR="00590C05">
        <w:rPr>
          <w:rFonts w:ascii="Gill Sans MT" w:hAnsi="Gill Sans MT"/>
          <w:bCs/>
          <w:i/>
        </w:rPr>
        <w:t>undertaki</w:t>
      </w:r>
      <w:r w:rsidR="00924493">
        <w:rPr>
          <w:rFonts w:ascii="Gill Sans MT" w:hAnsi="Gill Sans MT"/>
          <w:bCs/>
          <w:i/>
        </w:rPr>
        <w:t xml:space="preserve">ng </w:t>
      </w:r>
      <w:r w:rsidR="00C51045">
        <w:rPr>
          <w:rFonts w:ascii="Gill Sans MT" w:hAnsi="Gill Sans MT"/>
          <w:bCs/>
          <w:i/>
        </w:rPr>
        <w:t>planning reform</w:t>
      </w:r>
      <w:r w:rsidR="00924493">
        <w:rPr>
          <w:rFonts w:ascii="Gill Sans MT" w:hAnsi="Gill Sans MT"/>
          <w:bCs/>
          <w:i/>
        </w:rPr>
        <w:t xml:space="preserve"> to provide </w:t>
      </w:r>
      <w:r w:rsidR="00924493" w:rsidRPr="00924493">
        <w:rPr>
          <w:rFonts w:ascii="Gill Sans MT" w:hAnsi="Gill Sans MT"/>
          <w:bCs/>
          <w:i/>
        </w:rPr>
        <w:t>a fairer, faster, cheaper and simpler planning system</w:t>
      </w:r>
      <w:r w:rsidR="00924493">
        <w:rPr>
          <w:rFonts w:ascii="Gill Sans MT" w:hAnsi="Gill Sans MT"/>
          <w:bCs/>
          <w:i/>
        </w:rPr>
        <w:t xml:space="preserve"> for </w:t>
      </w:r>
      <w:r w:rsidR="00590C05">
        <w:rPr>
          <w:rFonts w:ascii="Gill Sans MT" w:hAnsi="Gill Sans MT"/>
          <w:bCs/>
          <w:i/>
        </w:rPr>
        <w:t>Tasmania</w:t>
      </w:r>
      <w:r w:rsidR="00924493" w:rsidRPr="00924493">
        <w:rPr>
          <w:rFonts w:ascii="Gill Sans MT" w:hAnsi="Gill Sans MT"/>
          <w:bCs/>
          <w:i/>
        </w:rPr>
        <w:t>.</w:t>
      </w:r>
      <w:r w:rsidR="00924493">
        <w:rPr>
          <w:rFonts w:ascii="Gill Sans MT" w:hAnsi="Gill Sans MT"/>
          <w:bCs/>
          <w:i/>
        </w:rPr>
        <w:t xml:space="preserve"> </w:t>
      </w:r>
    </w:p>
    <w:p w:rsidR="00205005" w:rsidRDefault="00924493" w:rsidP="00924493">
      <w:pPr>
        <w:spacing w:before="120" w:after="180"/>
        <w:jc w:val="both"/>
        <w:rPr>
          <w:rFonts w:ascii="Gill Sans MT" w:hAnsi="Gill Sans MT"/>
          <w:bCs/>
          <w:i/>
        </w:rPr>
      </w:pPr>
      <w:r>
        <w:rPr>
          <w:rFonts w:ascii="Gill Sans MT" w:hAnsi="Gill Sans MT"/>
          <w:bCs/>
          <w:i/>
        </w:rPr>
        <w:t>The first</w:t>
      </w:r>
      <w:r w:rsidR="00205005">
        <w:rPr>
          <w:rFonts w:ascii="Gill Sans MT" w:hAnsi="Gill Sans MT"/>
          <w:bCs/>
          <w:i/>
        </w:rPr>
        <w:t xml:space="preserve"> </w:t>
      </w:r>
      <w:r w:rsidR="00C51045">
        <w:rPr>
          <w:rFonts w:ascii="Gill Sans MT" w:hAnsi="Gill Sans MT"/>
          <w:bCs/>
          <w:i/>
        </w:rPr>
        <w:t xml:space="preserve">set of </w:t>
      </w:r>
      <w:r w:rsidR="00AC6061">
        <w:rPr>
          <w:rFonts w:ascii="Gill Sans MT" w:hAnsi="Gill Sans MT"/>
          <w:bCs/>
          <w:i/>
        </w:rPr>
        <w:t>reforms were</w:t>
      </w:r>
      <w:r w:rsidR="00205005">
        <w:rPr>
          <w:rFonts w:ascii="Gill Sans MT" w:hAnsi="Gill Sans MT"/>
          <w:bCs/>
          <w:i/>
        </w:rPr>
        <w:t xml:space="preserve"> delivered in 2014 with the passage of changes to the Land Use Planning and Approvals Act 1993 to streamline the processes for finalising interim schemes and</w:t>
      </w:r>
      <w:r w:rsidR="00C51045">
        <w:rPr>
          <w:rFonts w:ascii="Gill Sans MT" w:hAnsi="Gill Sans MT"/>
          <w:bCs/>
          <w:i/>
        </w:rPr>
        <w:t xml:space="preserve"> amending planning schemes, and</w:t>
      </w:r>
      <w:r w:rsidR="00AC6061">
        <w:rPr>
          <w:rFonts w:ascii="Gill Sans MT" w:hAnsi="Gill Sans MT"/>
          <w:bCs/>
          <w:i/>
        </w:rPr>
        <w:t xml:space="preserve"> </w:t>
      </w:r>
      <w:r w:rsidR="00205005">
        <w:rPr>
          <w:rFonts w:ascii="Gill Sans MT" w:hAnsi="Gill Sans MT"/>
          <w:bCs/>
          <w:i/>
        </w:rPr>
        <w:t xml:space="preserve">a range of </w:t>
      </w:r>
      <w:r w:rsidR="00C51045">
        <w:rPr>
          <w:rFonts w:ascii="Gill Sans MT" w:hAnsi="Gill Sans MT"/>
          <w:bCs/>
          <w:i/>
        </w:rPr>
        <w:t xml:space="preserve">other </w:t>
      </w:r>
      <w:r w:rsidR="00205005">
        <w:rPr>
          <w:rFonts w:ascii="Gill Sans MT" w:hAnsi="Gill Sans MT"/>
          <w:bCs/>
          <w:i/>
        </w:rPr>
        <w:t>measures to improve the planning system.</w:t>
      </w:r>
      <w:r w:rsidR="00F3291F">
        <w:rPr>
          <w:rFonts w:ascii="Gill Sans MT" w:hAnsi="Gill Sans MT"/>
          <w:bCs/>
          <w:i/>
        </w:rPr>
        <w:t xml:space="preserve"> </w:t>
      </w:r>
    </w:p>
    <w:p w:rsidR="00046D02" w:rsidRDefault="00986ECD" w:rsidP="00924493">
      <w:pPr>
        <w:spacing w:before="120" w:after="180"/>
        <w:jc w:val="both"/>
        <w:rPr>
          <w:rFonts w:ascii="Gill Sans MT" w:hAnsi="Gill Sans MT"/>
          <w:bCs/>
          <w:i/>
        </w:rPr>
      </w:pPr>
      <w:r>
        <w:rPr>
          <w:rFonts w:ascii="Gill Sans MT" w:hAnsi="Gill Sans MT"/>
          <w:bCs/>
          <w:i/>
        </w:rPr>
        <w:t>In late 2015, further amendments commenced that provide for a statewide planning scheme to be introduced.</w:t>
      </w:r>
      <w:r w:rsidR="00C51045">
        <w:rPr>
          <w:rFonts w:ascii="Gill Sans MT" w:hAnsi="Gill Sans MT"/>
          <w:bCs/>
          <w:i/>
        </w:rPr>
        <w:t xml:space="preserve"> </w:t>
      </w:r>
      <w:r w:rsidR="009831D2">
        <w:rPr>
          <w:rFonts w:ascii="Gill Sans MT" w:hAnsi="Gill Sans MT"/>
          <w:bCs/>
          <w:i/>
        </w:rPr>
        <w:t xml:space="preserve">This is a significant reform to deliver </w:t>
      </w:r>
      <w:r w:rsidR="00C51045">
        <w:rPr>
          <w:rFonts w:ascii="Gill Sans MT" w:hAnsi="Gill Sans MT"/>
          <w:bCs/>
          <w:i/>
        </w:rPr>
        <w:t>greater</w:t>
      </w:r>
      <w:r w:rsidR="009831D2">
        <w:rPr>
          <w:rFonts w:ascii="Gill Sans MT" w:hAnsi="Gill Sans MT"/>
          <w:bCs/>
          <w:i/>
        </w:rPr>
        <w:t xml:space="preserve"> consistency </w:t>
      </w:r>
      <w:r w:rsidR="00046D02">
        <w:rPr>
          <w:rFonts w:ascii="Gill Sans MT" w:hAnsi="Gill Sans MT"/>
          <w:bCs/>
          <w:i/>
        </w:rPr>
        <w:t xml:space="preserve">in the planning </w:t>
      </w:r>
      <w:r w:rsidR="00C51045">
        <w:rPr>
          <w:rFonts w:ascii="Gill Sans MT" w:hAnsi="Gill Sans MT"/>
          <w:bCs/>
          <w:i/>
        </w:rPr>
        <w:t>rule</w:t>
      </w:r>
      <w:r w:rsidR="00046D02">
        <w:rPr>
          <w:rFonts w:ascii="Gill Sans MT" w:hAnsi="Gill Sans MT"/>
          <w:bCs/>
          <w:i/>
        </w:rPr>
        <w:t xml:space="preserve">s across the State, providing greater certainty to investors and the community. </w:t>
      </w:r>
    </w:p>
    <w:p w:rsidR="00171447" w:rsidRDefault="00590C05" w:rsidP="00924493">
      <w:pPr>
        <w:spacing w:before="120" w:after="180"/>
        <w:jc w:val="both"/>
        <w:rPr>
          <w:rFonts w:ascii="Gill Sans MT" w:hAnsi="Gill Sans MT"/>
          <w:bCs/>
          <w:i/>
        </w:rPr>
      </w:pPr>
      <w:r>
        <w:rPr>
          <w:rFonts w:ascii="Gill Sans MT" w:hAnsi="Gill Sans MT"/>
          <w:bCs/>
          <w:i/>
        </w:rPr>
        <w:t xml:space="preserve">The Planning Reform Taskforce established in </w:t>
      </w:r>
      <w:r w:rsidR="00AC6061">
        <w:rPr>
          <w:rFonts w:ascii="Gill Sans MT" w:hAnsi="Gill Sans MT"/>
          <w:bCs/>
          <w:i/>
        </w:rPr>
        <w:t>2014</w:t>
      </w:r>
      <w:r>
        <w:rPr>
          <w:rFonts w:ascii="Gill Sans MT" w:hAnsi="Gill Sans MT"/>
          <w:bCs/>
          <w:i/>
        </w:rPr>
        <w:t xml:space="preserve"> </w:t>
      </w:r>
      <w:r w:rsidR="00964DF4">
        <w:rPr>
          <w:rFonts w:ascii="Gill Sans MT" w:hAnsi="Gill Sans MT"/>
          <w:bCs/>
          <w:i/>
        </w:rPr>
        <w:t xml:space="preserve">and reporting to the Minister for Planning and Local Government </w:t>
      </w:r>
      <w:r w:rsidR="00433FDE">
        <w:rPr>
          <w:rFonts w:ascii="Gill Sans MT" w:hAnsi="Gill Sans MT"/>
          <w:bCs/>
          <w:i/>
        </w:rPr>
        <w:t xml:space="preserve">has provided </w:t>
      </w:r>
      <w:r>
        <w:rPr>
          <w:rFonts w:ascii="Gill Sans MT" w:hAnsi="Gill Sans MT"/>
          <w:bCs/>
          <w:i/>
        </w:rPr>
        <w:t xml:space="preserve">advice to Government on </w:t>
      </w:r>
      <w:r w:rsidR="00964DF4">
        <w:rPr>
          <w:rFonts w:ascii="Gill Sans MT" w:hAnsi="Gill Sans MT"/>
          <w:bCs/>
          <w:i/>
        </w:rPr>
        <w:t>planning reform</w:t>
      </w:r>
      <w:r>
        <w:rPr>
          <w:rFonts w:ascii="Gill Sans MT" w:hAnsi="Gill Sans MT"/>
          <w:bCs/>
          <w:i/>
        </w:rPr>
        <w:t xml:space="preserve">, particularly on the delivery of </w:t>
      </w:r>
      <w:r w:rsidR="00986ECD">
        <w:rPr>
          <w:rFonts w:ascii="Gill Sans MT" w:hAnsi="Gill Sans MT"/>
          <w:bCs/>
          <w:i/>
        </w:rPr>
        <w:t>the Tasmanian Planning Scheme</w:t>
      </w:r>
      <w:r>
        <w:rPr>
          <w:rFonts w:ascii="Gill Sans MT" w:hAnsi="Gill Sans MT"/>
          <w:bCs/>
          <w:i/>
        </w:rPr>
        <w:t>.</w:t>
      </w:r>
      <w:r w:rsidR="00986ECD">
        <w:rPr>
          <w:rFonts w:ascii="Gill Sans MT" w:hAnsi="Gill Sans MT"/>
          <w:bCs/>
          <w:i/>
        </w:rPr>
        <w:t xml:space="preserve"> </w:t>
      </w:r>
    </w:p>
    <w:p w:rsidR="00205005" w:rsidRDefault="00433FDE" w:rsidP="00924493">
      <w:pPr>
        <w:spacing w:before="120" w:after="180"/>
        <w:jc w:val="both"/>
        <w:rPr>
          <w:rFonts w:ascii="Gill Sans MT" w:hAnsi="Gill Sans MT"/>
          <w:bCs/>
          <w:i/>
        </w:rPr>
      </w:pPr>
      <w:r>
        <w:rPr>
          <w:rFonts w:ascii="Gill Sans MT" w:hAnsi="Gill Sans MT"/>
          <w:bCs/>
          <w:i/>
        </w:rPr>
        <w:t>New s</w:t>
      </w:r>
      <w:r w:rsidR="00205005">
        <w:rPr>
          <w:rFonts w:ascii="Gill Sans MT" w:hAnsi="Gill Sans MT"/>
          <w:bCs/>
          <w:i/>
        </w:rPr>
        <w:t xml:space="preserve">tate </w:t>
      </w:r>
      <w:r w:rsidR="00590C05">
        <w:rPr>
          <w:rFonts w:ascii="Gill Sans MT" w:hAnsi="Gill Sans MT"/>
          <w:bCs/>
          <w:i/>
        </w:rPr>
        <w:t xml:space="preserve">planning </w:t>
      </w:r>
      <w:r w:rsidR="00205005">
        <w:rPr>
          <w:rFonts w:ascii="Gill Sans MT" w:hAnsi="Gill Sans MT"/>
          <w:bCs/>
          <w:i/>
        </w:rPr>
        <w:t xml:space="preserve">policies will be prepared </w:t>
      </w:r>
      <w:r>
        <w:rPr>
          <w:rFonts w:ascii="Gill Sans MT" w:hAnsi="Gill Sans MT"/>
          <w:bCs/>
          <w:i/>
        </w:rPr>
        <w:t>to give strategic guidance to the planning system on a range of matters</w:t>
      </w:r>
      <w:r w:rsidR="00205005">
        <w:rPr>
          <w:rFonts w:ascii="Gill Sans MT" w:hAnsi="Gill Sans MT"/>
          <w:bCs/>
          <w:i/>
        </w:rPr>
        <w:t xml:space="preserve">.  </w:t>
      </w:r>
    </w:p>
    <w:p w:rsidR="00924493" w:rsidRPr="009831D2" w:rsidRDefault="00205005" w:rsidP="00924493">
      <w:pPr>
        <w:spacing w:before="120" w:after="180"/>
        <w:jc w:val="both"/>
        <w:rPr>
          <w:rFonts w:ascii="Gill Sans MT" w:hAnsi="Gill Sans MT"/>
          <w:bCs/>
          <w:i/>
        </w:rPr>
      </w:pPr>
      <w:r>
        <w:rPr>
          <w:rFonts w:ascii="Gill Sans MT" w:hAnsi="Gill Sans MT"/>
          <w:bCs/>
          <w:i/>
        </w:rPr>
        <w:t>The Government intends to introduce further legislation to deliver on its remaining reforms for major projects</w:t>
      </w:r>
      <w:r w:rsidR="00D51302">
        <w:rPr>
          <w:rFonts w:ascii="Gill Sans MT" w:hAnsi="Gill Sans MT"/>
          <w:bCs/>
          <w:i/>
        </w:rPr>
        <w:t xml:space="preserve"> including in-principle approval</w:t>
      </w:r>
      <w:r>
        <w:rPr>
          <w:rFonts w:ascii="Gill Sans MT" w:hAnsi="Gill Sans MT"/>
          <w:bCs/>
          <w:i/>
        </w:rPr>
        <w:t xml:space="preserve">, Ministerial call in powers and </w:t>
      </w:r>
      <w:r w:rsidR="00D51302">
        <w:rPr>
          <w:rFonts w:ascii="Gill Sans MT" w:hAnsi="Gill Sans MT"/>
          <w:bCs/>
          <w:i/>
        </w:rPr>
        <w:t xml:space="preserve">changes relating to </w:t>
      </w:r>
      <w:r>
        <w:rPr>
          <w:rFonts w:ascii="Gill Sans MT" w:hAnsi="Gill Sans MT"/>
          <w:bCs/>
          <w:i/>
        </w:rPr>
        <w:t xml:space="preserve">third party appeals. </w:t>
      </w:r>
    </w:p>
    <w:p w:rsidR="00205005" w:rsidRDefault="00205005" w:rsidP="00205005">
      <w:pPr>
        <w:pStyle w:val="Secondcoverheader"/>
        <w:rPr>
          <w:rFonts w:ascii="Gill Sans MT" w:hAnsi="Gill Sans MT"/>
          <w:caps w:val="0"/>
        </w:rPr>
      </w:pPr>
      <w:r>
        <w:rPr>
          <w:rFonts w:ascii="Gill Sans MT" w:hAnsi="Gill Sans MT"/>
          <w:caps w:val="0"/>
        </w:rPr>
        <w:lastRenderedPageBreak/>
        <w:t>2014 Reforms</w:t>
      </w:r>
    </w:p>
    <w:p w:rsidR="00205005" w:rsidRDefault="00F941E4" w:rsidP="00205005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>T</w:t>
      </w:r>
      <w:r w:rsidR="00590C05">
        <w:rPr>
          <w:rFonts w:ascii="Gill Sans MT" w:hAnsi="Gill Sans MT"/>
          <w:bCs/>
          <w:szCs w:val="24"/>
        </w:rPr>
        <w:t xml:space="preserve">he </w:t>
      </w:r>
      <w:r w:rsidR="00F0433F">
        <w:rPr>
          <w:rFonts w:ascii="Gill Sans MT" w:hAnsi="Gill Sans MT"/>
          <w:bCs/>
          <w:szCs w:val="24"/>
        </w:rPr>
        <w:t xml:space="preserve">amendments in </w:t>
      </w:r>
      <w:r w:rsidR="00F0433F" w:rsidRPr="00F0433F">
        <w:rPr>
          <w:rFonts w:ascii="Gill Sans MT" w:hAnsi="Gill Sans MT"/>
          <w:bCs/>
          <w:szCs w:val="24"/>
        </w:rPr>
        <w:t xml:space="preserve">2014 </w:t>
      </w:r>
      <w:r w:rsidR="009831D2">
        <w:rPr>
          <w:rFonts w:ascii="Gill Sans MT" w:hAnsi="Gill Sans MT"/>
          <w:bCs/>
          <w:szCs w:val="24"/>
        </w:rPr>
        <w:t>made</w:t>
      </w:r>
      <w:r>
        <w:rPr>
          <w:rFonts w:ascii="Gill Sans MT" w:hAnsi="Gill Sans MT"/>
          <w:bCs/>
          <w:szCs w:val="24"/>
        </w:rPr>
        <w:t xml:space="preserve"> a range of changes to </w:t>
      </w:r>
      <w:r w:rsidR="009831D2">
        <w:rPr>
          <w:rFonts w:ascii="Gill Sans MT" w:hAnsi="Gill Sans MT"/>
          <w:bCs/>
          <w:szCs w:val="24"/>
        </w:rPr>
        <w:t>the Act to assist</w:t>
      </w:r>
      <w:r>
        <w:rPr>
          <w:rFonts w:ascii="Gill Sans MT" w:hAnsi="Gill Sans MT"/>
          <w:bCs/>
          <w:szCs w:val="24"/>
        </w:rPr>
        <w:t xml:space="preserve"> in finalising</w:t>
      </w:r>
      <w:r w:rsidR="00590C05">
        <w:rPr>
          <w:rFonts w:ascii="Gill Sans MT" w:hAnsi="Gill Sans MT"/>
          <w:bCs/>
          <w:szCs w:val="24"/>
        </w:rPr>
        <w:t xml:space="preserve"> the interim </w:t>
      </w:r>
      <w:r w:rsidR="00164876">
        <w:rPr>
          <w:rFonts w:ascii="Gill Sans MT" w:hAnsi="Gill Sans MT"/>
          <w:bCs/>
          <w:szCs w:val="24"/>
        </w:rPr>
        <w:t>planning scheme proces</w:t>
      </w:r>
      <w:r w:rsidR="00590C05">
        <w:rPr>
          <w:rFonts w:ascii="Gill Sans MT" w:hAnsi="Gill Sans MT"/>
          <w:bCs/>
          <w:szCs w:val="24"/>
        </w:rPr>
        <w:t xml:space="preserve">s to support introduction of </w:t>
      </w:r>
      <w:r>
        <w:rPr>
          <w:rFonts w:ascii="Gill Sans MT" w:hAnsi="Gill Sans MT"/>
          <w:bCs/>
          <w:szCs w:val="24"/>
        </w:rPr>
        <w:t>a</w:t>
      </w:r>
      <w:r w:rsidR="00590C05">
        <w:rPr>
          <w:rFonts w:ascii="Gill Sans MT" w:hAnsi="Gill Sans MT"/>
          <w:bCs/>
          <w:szCs w:val="24"/>
        </w:rPr>
        <w:t xml:space="preserve"> </w:t>
      </w:r>
      <w:r w:rsidR="00F3291F">
        <w:rPr>
          <w:rFonts w:ascii="Gill Sans MT" w:hAnsi="Gill Sans MT"/>
          <w:bCs/>
          <w:szCs w:val="24"/>
        </w:rPr>
        <w:t>statewide planning scheme</w:t>
      </w:r>
      <w:r w:rsidR="00590C05">
        <w:rPr>
          <w:rFonts w:ascii="Gill Sans MT" w:hAnsi="Gill Sans MT"/>
          <w:bCs/>
          <w:szCs w:val="24"/>
        </w:rPr>
        <w:t xml:space="preserve">. </w:t>
      </w:r>
      <w:r>
        <w:rPr>
          <w:rFonts w:ascii="Gill Sans MT" w:hAnsi="Gill Sans MT"/>
          <w:bCs/>
          <w:szCs w:val="24"/>
        </w:rPr>
        <w:t xml:space="preserve"> </w:t>
      </w:r>
    </w:p>
    <w:p w:rsidR="00F941E4" w:rsidRDefault="00F941E4" w:rsidP="00F941E4">
      <w:pPr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 xml:space="preserve">A streamlined process for amending planning schemes was </w:t>
      </w:r>
      <w:r w:rsidR="009831D2">
        <w:rPr>
          <w:rFonts w:ascii="Gill Sans MT" w:hAnsi="Gill Sans MT"/>
          <w:bCs/>
          <w:szCs w:val="24"/>
        </w:rPr>
        <w:t>also introduced</w:t>
      </w:r>
      <w:r>
        <w:rPr>
          <w:rFonts w:ascii="Gill Sans MT" w:hAnsi="Gill Sans MT"/>
          <w:bCs/>
          <w:szCs w:val="24"/>
        </w:rPr>
        <w:t xml:space="preserve"> to replace the previous dispensation process</w:t>
      </w:r>
      <w:r w:rsidR="009831D2">
        <w:rPr>
          <w:rFonts w:ascii="Gill Sans MT" w:hAnsi="Gill Sans MT"/>
          <w:bCs/>
          <w:szCs w:val="24"/>
        </w:rPr>
        <w:t xml:space="preserve"> and </w:t>
      </w:r>
      <w:r w:rsidR="00AC6061">
        <w:rPr>
          <w:rFonts w:ascii="Gill Sans MT" w:hAnsi="Gill Sans MT"/>
          <w:bCs/>
          <w:szCs w:val="24"/>
        </w:rPr>
        <w:t>provide</w:t>
      </w:r>
      <w:r>
        <w:rPr>
          <w:rFonts w:ascii="Gill Sans MT" w:hAnsi="Gill Sans MT"/>
          <w:bCs/>
          <w:szCs w:val="24"/>
        </w:rPr>
        <w:t xml:space="preserve"> shorter statutory timeframes. </w:t>
      </w:r>
      <w:r w:rsidR="00164876">
        <w:rPr>
          <w:rFonts w:ascii="Gill Sans MT" w:hAnsi="Gill Sans MT"/>
          <w:bCs/>
          <w:szCs w:val="24"/>
        </w:rPr>
        <w:t xml:space="preserve">This included reducing the timeframe for assessing </w:t>
      </w:r>
      <w:r w:rsidR="00164876">
        <w:rPr>
          <w:rFonts w:ascii="Gill Sans MT" w:hAnsi="Gill Sans MT"/>
          <w:szCs w:val="24"/>
          <w:lang w:eastAsia="en-AU"/>
        </w:rPr>
        <w:t>permitted use and development applications</w:t>
      </w:r>
      <w:r w:rsidR="00164876">
        <w:rPr>
          <w:rFonts w:ascii="Gill Sans MT" w:hAnsi="Gill Sans MT"/>
          <w:szCs w:val="24"/>
          <w:lang w:eastAsia="en-AU"/>
        </w:rPr>
        <w:t xml:space="preserve"> from 42 to 28 days. </w:t>
      </w:r>
    </w:p>
    <w:p w:rsidR="005B7366" w:rsidRDefault="00F941E4" w:rsidP="005B7366">
      <w:pPr>
        <w:spacing w:before="120" w:after="180"/>
        <w:jc w:val="both"/>
        <w:rPr>
          <w:rFonts w:ascii="Gill Sans MT" w:hAnsi="Gill Sans MT"/>
          <w:szCs w:val="24"/>
          <w:lang w:eastAsia="en-AU"/>
        </w:rPr>
      </w:pPr>
      <w:r w:rsidRPr="005B7366">
        <w:rPr>
          <w:rFonts w:ascii="Gill Sans MT" w:hAnsi="Gill Sans MT"/>
          <w:szCs w:val="24"/>
          <w:lang w:eastAsia="en-AU"/>
        </w:rPr>
        <w:t>Other changes included</w:t>
      </w:r>
      <w:r w:rsidR="005B7366" w:rsidRPr="005B7366">
        <w:rPr>
          <w:rFonts w:ascii="Gill Sans MT" w:hAnsi="Gill Sans MT"/>
          <w:szCs w:val="24"/>
          <w:lang w:eastAsia="en-AU"/>
        </w:rPr>
        <w:t xml:space="preserve"> allowing </w:t>
      </w:r>
      <w:r w:rsidR="005B7366">
        <w:rPr>
          <w:rFonts w:ascii="Gill Sans MT" w:hAnsi="Gill Sans MT"/>
          <w:szCs w:val="24"/>
          <w:lang w:eastAsia="en-AU"/>
        </w:rPr>
        <w:t xml:space="preserve">planning authorities to extend permits </w:t>
      </w:r>
      <w:r w:rsidR="00AC6061">
        <w:rPr>
          <w:rFonts w:ascii="Gill Sans MT" w:hAnsi="Gill Sans MT"/>
          <w:szCs w:val="24"/>
          <w:lang w:eastAsia="en-AU"/>
        </w:rPr>
        <w:t>by</w:t>
      </w:r>
      <w:r w:rsidR="005B7366">
        <w:rPr>
          <w:rFonts w:ascii="Gill Sans MT" w:hAnsi="Gill Sans MT"/>
          <w:szCs w:val="24"/>
          <w:lang w:eastAsia="en-AU"/>
        </w:rPr>
        <w:t xml:space="preserve"> an</w:t>
      </w:r>
      <w:r w:rsidR="00B26A3F">
        <w:rPr>
          <w:rFonts w:ascii="Gill Sans MT" w:hAnsi="Gill Sans MT"/>
          <w:szCs w:val="24"/>
          <w:lang w:eastAsia="en-AU"/>
        </w:rPr>
        <w:t>other</w:t>
      </w:r>
      <w:r w:rsidR="005B7366">
        <w:rPr>
          <w:rFonts w:ascii="Gill Sans MT" w:hAnsi="Gill Sans MT"/>
          <w:szCs w:val="24"/>
          <w:lang w:eastAsia="en-AU"/>
        </w:rPr>
        <w:t xml:space="preserve"> </w:t>
      </w:r>
      <w:r w:rsidR="00AC6061">
        <w:rPr>
          <w:rFonts w:ascii="Gill Sans MT" w:hAnsi="Gill Sans MT"/>
          <w:szCs w:val="24"/>
          <w:lang w:eastAsia="en-AU"/>
        </w:rPr>
        <w:br/>
      </w:r>
      <w:r w:rsidR="005B7366">
        <w:rPr>
          <w:rFonts w:ascii="Gill Sans MT" w:hAnsi="Gill Sans MT"/>
          <w:szCs w:val="24"/>
          <w:lang w:eastAsia="en-AU"/>
        </w:rPr>
        <w:t>2 years</w:t>
      </w:r>
      <w:r w:rsidR="00164876">
        <w:rPr>
          <w:rFonts w:ascii="Gill Sans MT" w:hAnsi="Gill Sans MT"/>
          <w:szCs w:val="24"/>
          <w:lang w:eastAsia="en-AU"/>
        </w:rPr>
        <w:t xml:space="preserve"> </w:t>
      </w:r>
      <w:r w:rsidR="005B7366">
        <w:rPr>
          <w:rFonts w:ascii="Gill Sans MT" w:hAnsi="Gill Sans MT"/>
          <w:szCs w:val="24"/>
          <w:lang w:eastAsia="en-AU"/>
        </w:rPr>
        <w:t xml:space="preserve">and clearer provisions for where minor amendments to permits can occur.  </w:t>
      </w:r>
    </w:p>
    <w:p w:rsidR="00F941E4" w:rsidRDefault="00F941E4" w:rsidP="00F941E4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Changes were also made to the</w:t>
      </w:r>
      <w:r w:rsidRPr="00E078ED">
        <w:rPr>
          <w:rFonts w:ascii="Gill Sans MT" w:hAnsi="Gill Sans MT"/>
          <w:szCs w:val="24"/>
        </w:rPr>
        <w:t xml:space="preserve"> </w:t>
      </w:r>
      <w:r w:rsidRPr="00E078ED">
        <w:rPr>
          <w:rFonts w:ascii="Gill Sans MT" w:hAnsi="Gill Sans MT"/>
          <w:i/>
          <w:szCs w:val="24"/>
        </w:rPr>
        <w:t>Local Government (Building and Miscellaneous Provisions) Act 1993</w:t>
      </w:r>
      <w:r w:rsidRPr="00E078ED">
        <w:rPr>
          <w:rFonts w:ascii="Gill Sans MT" w:hAnsi="Gill Sans MT"/>
          <w:szCs w:val="24"/>
        </w:rPr>
        <w:t xml:space="preserve"> to allow planning scheme</w:t>
      </w:r>
      <w:r w:rsidR="007D29D6">
        <w:rPr>
          <w:rFonts w:ascii="Gill Sans MT" w:hAnsi="Gill Sans MT"/>
          <w:szCs w:val="24"/>
        </w:rPr>
        <w:t>s</w:t>
      </w:r>
      <w:r w:rsidRPr="00E078ED">
        <w:rPr>
          <w:rFonts w:ascii="Gill Sans MT" w:hAnsi="Gill Sans MT"/>
          <w:szCs w:val="24"/>
        </w:rPr>
        <w:t xml:space="preserve"> to </w:t>
      </w:r>
      <w:r>
        <w:rPr>
          <w:rFonts w:ascii="Gill Sans MT" w:hAnsi="Gill Sans MT"/>
          <w:szCs w:val="24"/>
        </w:rPr>
        <w:t>regulate</w:t>
      </w:r>
      <w:r w:rsidR="007D29D6">
        <w:rPr>
          <w:rFonts w:ascii="Gill Sans MT" w:hAnsi="Gill Sans MT"/>
          <w:szCs w:val="24"/>
        </w:rPr>
        <w:t xml:space="preserve"> subdivision as either permitted or discretionary development</w:t>
      </w:r>
      <w:r>
        <w:rPr>
          <w:rFonts w:ascii="Gill Sans MT" w:hAnsi="Gill Sans MT"/>
          <w:szCs w:val="24"/>
        </w:rPr>
        <w:t>.</w:t>
      </w:r>
    </w:p>
    <w:p w:rsidR="009831D2" w:rsidRDefault="009831D2" w:rsidP="009831D2">
      <w:pPr>
        <w:pStyle w:val="Secondcoverheader"/>
        <w:rPr>
          <w:rFonts w:ascii="Gill Sans MT" w:hAnsi="Gill Sans MT"/>
          <w:caps w:val="0"/>
        </w:rPr>
      </w:pPr>
      <w:r>
        <w:rPr>
          <w:rFonts w:ascii="Gill Sans MT" w:hAnsi="Gill Sans MT"/>
          <w:caps w:val="0"/>
        </w:rPr>
        <w:t>Tasmanian Planning Scheme</w:t>
      </w:r>
    </w:p>
    <w:p w:rsidR="009831D2" w:rsidRDefault="009831D2" w:rsidP="009831D2">
      <w:pPr>
        <w:spacing w:before="120" w:after="180"/>
        <w:jc w:val="both"/>
        <w:rPr>
          <w:rFonts w:ascii="Gill Sans MT" w:hAnsi="Gill Sans MT"/>
          <w:bCs/>
          <w:szCs w:val="24"/>
        </w:rPr>
      </w:pPr>
      <w:r w:rsidRPr="00046D02">
        <w:rPr>
          <w:rFonts w:ascii="Gill Sans MT" w:hAnsi="Gill Sans MT"/>
          <w:bCs/>
          <w:szCs w:val="24"/>
        </w:rPr>
        <w:t xml:space="preserve">The Tasmanian Planning Scheme will deliver consistency in the planning controls </w:t>
      </w:r>
      <w:r w:rsidR="00964DF4">
        <w:rPr>
          <w:rFonts w:ascii="Gill Sans MT" w:hAnsi="Gill Sans MT"/>
          <w:bCs/>
          <w:szCs w:val="24"/>
        </w:rPr>
        <w:t xml:space="preserve">applying </w:t>
      </w:r>
      <w:r w:rsidRPr="00046D02">
        <w:rPr>
          <w:rFonts w:ascii="Gill Sans MT" w:hAnsi="Gill Sans MT"/>
          <w:bCs/>
          <w:szCs w:val="24"/>
        </w:rPr>
        <w:t>across the State,</w:t>
      </w:r>
      <w:r w:rsidR="002F5CDD">
        <w:rPr>
          <w:rFonts w:ascii="Gill Sans MT" w:hAnsi="Gill Sans MT"/>
          <w:bCs/>
          <w:szCs w:val="24"/>
        </w:rPr>
        <w:t xml:space="preserve"> and</w:t>
      </w:r>
      <w:r w:rsidRPr="00046D02">
        <w:rPr>
          <w:rFonts w:ascii="Gill Sans MT" w:hAnsi="Gill Sans MT"/>
          <w:bCs/>
          <w:szCs w:val="24"/>
        </w:rPr>
        <w:t xml:space="preserve"> provide the necessary flexibility to address local </w:t>
      </w:r>
      <w:r w:rsidR="002F5CDD">
        <w:rPr>
          <w:rFonts w:ascii="Gill Sans MT" w:hAnsi="Gill Sans MT"/>
          <w:bCs/>
          <w:szCs w:val="24"/>
        </w:rPr>
        <w:t>issues</w:t>
      </w:r>
      <w:r w:rsidRPr="00046D02">
        <w:rPr>
          <w:rFonts w:ascii="Gill Sans MT" w:hAnsi="Gill Sans MT"/>
          <w:bCs/>
          <w:szCs w:val="24"/>
        </w:rPr>
        <w:t xml:space="preserve">. </w:t>
      </w:r>
    </w:p>
    <w:p w:rsidR="007D29D6" w:rsidRPr="00F0433F" w:rsidRDefault="007D29D6" w:rsidP="007D29D6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lastRenderedPageBreak/>
        <w:t xml:space="preserve">The </w:t>
      </w:r>
      <w:r w:rsidR="00F0433F">
        <w:rPr>
          <w:rFonts w:ascii="Gill Sans MT" w:hAnsi="Gill Sans MT"/>
          <w:bCs/>
          <w:i/>
        </w:rPr>
        <w:t xml:space="preserve">Land Use Planning and Approvals Amendment (Tasmanian Planning Scheme) Act 2015 </w:t>
      </w:r>
      <w:r w:rsidR="00F0433F">
        <w:rPr>
          <w:rFonts w:ascii="Gill Sans MT" w:hAnsi="Gill Sans MT"/>
          <w:bCs/>
        </w:rPr>
        <w:t xml:space="preserve">made changes to the Principle Act to allow for the Tasmanian Planning Scheme to be established, consisting of </w:t>
      </w:r>
      <w:r w:rsidR="00F0433F">
        <w:rPr>
          <w:rFonts w:ascii="Gill Sans MT" w:hAnsi="Gill Sans MT"/>
          <w:bCs/>
          <w:szCs w:val="24"/>
        </w:rPr>
        <w:t>State Planning Provisions and Local Provisions Schedules</w:t>
      </w:r>
      <w:r w:rsidR="00F0433F">
        <w:rPr>
          <w:rFonts w:ascii="Gill Sans MT" w:hAnsi="Gill Sans MT"/>
          <w:bCs/>
        </w:rPr>
        <w:t xml:space="preserve">. </w:t>
      </w:r>
    </w:p>
    <w:p w:rsidR="00964DF4" w:rsidRDefault="00964DF4" w:rsidP="00964DF4">
      <w:pPr>
        <w:spacing w:before="120" w:after="180"/>
        <w:jc w:val="both"/>
        <w:rPr>
          <w:rFonts w:ascii="Gill Sans MT" w:hAnsi="Gill Sans MT"/>
          <w:bCs/>
          <w:i/>
        </w:rPr>
      </w:pPr>
      <w:r>
        <w:rPr>
          <w:rFonts w:ascii="Gill Sans MT" w:hAnsi="Gill Sans MT"/>
          <w:bCs/>
          <w:szCs w:val="24"/>
        </w:rPr>
        <w:t>The Planning Reform Taskforce undertook</w:t>
      </w:r>
      <w:r w:rsidRPr="00205005">
        <w:rPr>
          <w:rFonts w:ascii="Gill Sans MT" w:hAnsi="Gill Sans MT"/>
          <w:bCs/>
          <w:szCs w:val="24"/>
        </w:rPr>
        <w:t xml:space="preserve"> initial </w:t>
      </w:r>
      <w:r>
        <w:rPr>
          <w:rFonts w:ascii="Gill Sans MT" w:hAnsi="Gill Sans MT"/>
          <w:bCs/>
          <w:szCs w:val="24"/>
        </w:rPr>
        <w:t xml:space="preserve">preparation </w:t>
      </w:r>
      <w:r w:rsidRPr="00205005">
        <w:rPr>
          <w:rFonts w:ascii="Gill Sans MT" w:hAnsi="Gill Sans MT"/>
          <w:bCs/>
          <w:szCs w:val="24"/>
        </w:rPr>
        <w:t xml:space="preserve">of the </w:t>
      </w:r>
      <w:r>
        <w:rPr>
          <w:rFonts w:ascii="Gill Sans MT" w:hAnsi="Gill Sans MT"/>
          <w:bCs/>
          <w:szCs w:val="24"/>
        </w:rPr>
        <w:t xml:space="preserve">draft of the </w:t>
      </w:r>
      <w:r>
        <w:rPr>
          <w:rFonts w:ascii="Gill Sans MT" w:hAnsi="Gill Sans MT"/>
          <w:bCs/>
          <w:szCs w:val="24"/>
        </w:rPr>
        <w:t>State Planning Provisions in consultation with local government and stakeholders</w:t>
      </w:r>
      <w:r>
        <w:rPr>
          <w:rFonts w:ascii="Gill Sans MT" w:hAnsi="Gill Sans MT"/>
          <w:bCs/>
          <w:szCs w:val="24"/>
        </w:rPr>
        <w:t xml:space="preserve"> and </w:t>
      </w:r>
      <w:r>
        <w:rPr>
          <w:rFonts w:ascii="Gill Sans MT" w:hAnsi="Gill Sans MT"/>
          <w:bCs/>
          <w:szCs w:val="24"/>
        </w:rPr>
        <w:t xml:space="preserve">supported by a drafting team </w:t>
      </w:r>
      <w:r>
        <w:rPr>
          <w:rFonts w:ascii="Gill Sans MT" w:hAnsi="Gill Sans MT"/>
          <w:bCs/>
          <w:szCs w:val="24"/>
        </w:rPr>
        <w:t xml:space="preserve">comprised </w:t>
      </w:r>
      <w:r>
        <w:rPr>
          <w:rFonts w:ascii="Gill Sans MT" w:hAnsi="Gill Sans MT"/>
          <w:bCs/>
          <w:szCs w:val="24"/>
        </w:rPr>
        <w:t>of state and local government experts</w:t>
      </w:r>
      <w:r w:rsidRPr="00205005">
        <w:rPr>
          <w:rFonts w:ascii="Gill Sans MT" w:hAnsi="Gill Sans MT"/>
          <w:bCs/>
          <w:szCs w:val="24"/>
        </w:rPr>
        <w:t>.</w:t>
      </w:r>
      <w:r>
        <w:rPr>
          <w:rFonts w:ascii="Gill Sans MT" w:hAnsi="Gill Sans MT"/>
          <w:bCs/>
          <w:i/>
        </w:rPr>
        <w:t xml:space="preserve"> </w:t>
      </w:r>
    </w:p>
    <w:p w:rsidR="00046D02" w:rsidRDefault="00F0433F" w:rsidP="00046D02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 xml:space="preserve">Local councils </w:t>
      </w:r>
      <w:r w:rsidR="00046D02">
        <w:rPr>
          <w:rFonts w:ascii="Gill Sans MT" w:hAnsi="Gill Sans MT"/>
          <w:bCs/>
          <w:szCs w:val="24"/>
        </w:rPr>
        <w:t>will</w:t>
      </w:r>
      <w:r w:rsidR="00FA6B3D">
        <w:rPr>
          <w:rFonts w:ascii="Gill Sans MT" w:hAnsi="Gill Sans MT"/>
          <w:bCs/>
          <w:szCs w:val="24"/>
        </w:rPr>
        <w:t xml:space="preserve"> develop their own </w:t>
      </w:r>
      <w:r w:rsidR="00FA6B3D">
        <w:rPr>
          <w:rFonts w:ascii="Gill Sans MT" w:hAnsi="Gill Sans MT"/>
          <w:bCs/>
          <w:szCs w:val="24"/>
        </w:rPr>
        <w:t>Local Provisions Schedules</w:t>
      </w:r>
      <w:r w:rsidR="00FA6B3D">
        <w:rPr>
          <w:rFonts w:ascii="Gill Sans MT" w:hAnsi="Gill Sans MT"/>
          <w:bCs/>
          <w:szCs w:val="24"/>
        </w:rPr>
        <w:t xml:space="preserve"> and will continue to</w:t>
      </w:r>
      <w:r w:rsidR="00046D02">
        <w:rPr>
          <w:rFonts w:ascii="Gill Sans MT" w:hAnsi="Gill Sans MT"/>
          <w:bCs/>
          <w:szCs w:val="24"/>
        </w:rPr>
        <w:t xml:space="preserve"> </w:t>
      </w:r>
      <w:r w:rsidR="002234D6">
        <w:rPr>
          <w:rFonts w:ascii="Gill Sans MT" w:hAnsi="Gill Sans MT"/>
          <w:bCs/>
          <w:szCs w:val="24"/>
        </w:rPr>
        <w:t xml:space="preserve">administer </w:t>
      </w:r>
      <w:r w:rsidR="00046D02">
        <w:rPr>
          <w:rFonts w:ascii="Gill Sans MT" w:hAnsi="Gill Sans MT"/>
          <w:bCs/>
          <w:szCs w:val="24"/>
        </w:rPr>
        <w:t xml:space="preserve">all of the planning controls that apply to their </w:t>
      </w:r>
      <w:r w:rsidR="0075566A">
        <w:rPr>
          <w:rFonts w:ascii="Gill Sans MT" w:hAnsi="Gill Sans MT"/>
          <w:bCs/>
          <w:szCs w:val="24"/>
        </w:rPr>
        <w:t>local area</w:t>
      </w:r>
      <w:r w:rsidR="00046D02">
        <w:rPr>
          <w:rFonts w:ascii="Gill Sans MT" w:hAnsi="Gill Sans MT"/>
          <w:bCs/>
          <w:szCs w:val="24"/>
        </w:rPr>
        <w:t xml:space="preserve">. </w:t>
      </w:r>
    </w:p>
    <w:p w:rsidR="00F3291F" w:rsidRPr="00F3291F" w:rsidRDefault="00F3291F" w:rsidP="00F3291F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>A</w:t>
      </w:r>
      <w:r w:rsidRPr="00F3291F">
        <w:rPr>
          <w:rFonts w:ascii="Gill Sans MT" w:hAnsi="Gill Sans MT"/>
          <w:bCs/>
          <w:szCs w:val="24"/>
        </w:rPr>
        <w:t xml:space="preserve"> single set of procedures and documents </w:t>
      </w:r>
      <w:r>
        <w:rPr>
          <w:rFonts w:ascii="Gill Sans MT" w:hAnsi="Gill Sans MT"/>
          <w:bCs/>
          <w:szCs w:val="24"/>
        </w:rPr>
        <w:t xml:space="preserve">will also be developed </w:t>
      </w:r>
      <w:r w:rsidRPr="00F3291F">
        <w:rPr>
          <w:rFonts w:ascii="Gill Sans MT" w:hAnsi="Gill Sans MT"/>
          <w:bCs/>
          <w:szCs w:val="24"/>
        </w:rPr>
        <w:t>f</w:t>
      </w:r>
      <w:r>
        <w:rPr>
          <w:rFonts w:ascii="Gill Sans MT" w:hAnsi="Gill Sans MT"/>
          <w:bCs/>
          <w:szCs w:val="24"/>
        </w:rPr>
        <w:t xml:space="preserve">or all applications and permits to support the </w:t>
      </w:r>
      <w:r w:rsidR="00571E1E">
        <w:rPr>
          <w:rFonts w:ascii="Gill Sans MT" w:hAnsi="Gill Sans MT"/>
          <w:bCs/>
          <w:szCs w:val="24"/>
        </w:rPr>
        <w:t xml:space="preserve">new </w:t>
      </w:r>
      <w:r>
        <w:rPr>
          <w:rFonts w:ascii="Gill Sans MT" w:hAnsi="Gill Sans MT"/>
          <w:bCs/>
          <w:szCs w:val="24"/>
        </w:rPr>
        <w:t xml:space="preserve">Scheme. </w:t>
      </w:r>
    </w:p>
    <w:p w:rsidR="00A7675E" w:rsidRDefault="00205005" w:rsidP="00924493">
      <w:pPr>
        <w:pStyle w:val="Secondcoverheader"/>
        <w:rPr>
          <w:rFonts w:ascii="Gill Sans MT" w:hAnsi="Gill Sans MT"/>
          <w:caps w:val="0"/>
        </w:rPr>
      </w:pPr>
      <w:r>
        <w:rPr>
          <w:rFonts w:ascii="Gill Sans MT" w:hAnsi="Gill Sans MT"/>
          <w:caps w:val="0"/>
        </w:rPr>
        <w:t xml:space="preserve">State </w:t>
      </w:r>
      <w:r w:rsidR="00DB41F8">
        <w:rPr>
          <w:rFonts w:ascii="Gill Sans MT" w:hAnsi="Gill Sans MT"/>
          <w:caps w:val="0"/>
        </w:rPr>
        <w:t xml:space="preserve">Planning </w:t>
      </w:r>
      <w:r>
        <w:rPr>
          <w:rFonts w:ascii="Gill Sans MT" w:hAnsi="Gill Sans MT"/>
          <w:caps w:val="0"/>
        </w:rPr>
        <w:t>Policies</w:t>
      </w:r>
    </w:p>
    <w:p w:rsidR="00276FA9" w:rsidRDefault="00276FA9" w:rsidP="00954D7B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>T</w:t>
      </w:r>
      <w:r w:rsidR="00954D7B">
        <w:rPr>
          <w:rFonts w:ascii="Gill Sans MT" w:hAnsi="Gill Sans MT"/>
          <w:bCs/>
          <w:szCs w:val="24"/>
        </w:rPr>
        <w:t>he G</w:t>
      </w:r>
      <w:r w:rsidR="00954D7B" w:rsidRPr="00954D7B">
        <w:rPr>
          <w:rFonts w:ascii="Gill Sans MT" w:hAnsi="Gill Sans MT"/>
          <w:bCs/>
          <w:szCs w:val="24"/>
        </w:rPr>
        <w:t xml:space="preserve">overnment </w:t>
      </w:r>
      <w:r>
        <w:rPr>
          <w:rFonts w:ascii="Gill Sans MT" w:hAnsi="Gill Sans MT"/>
          <w:bCs/>
          <w:szCs w:val="24"/>
        </w:rPr>
        <w:t>will develop a suite of new state planning policies t</w:t>
      </w:r>
      <w:r w:rsidR="00337D4E">
        <w:rPr>
          <w:rFonts w:ascii="Gill Sans MT" w:hAnsi="Gill Sans MT"/>
          <w:bCs/>
          <w:szCs w:val="24"/>
        </w:rPr>
        <w:t>o</w:t>
      </w:r>
      <w:r>
        <w:rPr>
          <w:rFonts w:ascii="Gill Sans MT" w:hAnsi="Gill Sans MT"/>
          <w:bCs/>
          <w:szCs w:val="24"/>
        </w:rPr>
        <w:t xml:space="preserve"> provide strategic direction for Tasmania’s planning system, in consultation with </w:t>
      </w:r>
      <w:r w:rsidRPr="00954D7B">
        <w:rPr>
          <w:rFonts w:ascii="Gill Sans MT" w:hAnsi="Gill Sans MT"/>
          <w:bCs/>
          <w:szCs w:val="24"/>
        </w:rPr>
        <w:t>local government</w:t>
      </w:r>
      <w:r>
        <w:rPr>
          <w:rFonts w:ascii="Gill Sans MT" w:hAnsi="Gill Sans MT"/>
          <w:bCs/>
          <w:szCs w:val="24"/>
        </w:rPr>
        <w:t>,</w:t>
      </w:r>
      <w:r w:rsidRPr="00954D7B">
        <w:rPr>
          <w:rFonts w:ascii="Gill Sans MT" w:hAnsi="Gill Sans MT"/>
          <w:bCs/>
          <w:szCs w:val="24"/>
        </w:rPr>
        <w:t xml:space="preserve"> stakeholders </w:t>
      </w:r>
      <w:r>
        <w:rPr>
          <w:rFonts w:ascii="Gill Sans MT" w:hAnsi="Gill Sans MT"/>
          <w:bCs/>
          <w:szCs w:val="24"/>
        </w:rPr>
        <w:t xml:space="preserve">and the community.  </w:t>
      </w:r>
    </w:p>
    <w:p w:rsidR="00571E1E" w:rsidRDefault="00571E1E" w:rsidP="007D29D6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 xml:space="preserve">The new policies will inform a review of Tasmania’s three regional land use strategies and the first review of the Tasmanian Planning Scheme. </w:t>
      </w:r>
      <w:r w:rsidR="00337D4E">
        <w:rPr>
          <w:rFonts w:ascii="Gill Sans MT" w:hAnsi="Gill Sans MT"/>
          <w:bCs/>
          <w:szCs w:val="24"/>
        </w:rPr>
        <w:t>They will include principles to support economic development and the</w:t>
      </w:r>
      <w:r w:rsidR="00337D4E" w:rsidRPr="007D29D6">
        <w:rPr>
          <w:rFonts w:ascii="Gill Sans MT" w:hAnsi="Gill Sans MT"/>
          <w:bCs/>
          <w:szCs w:val="24"/>
        </w:rPr>
        <w:t xml:space="preserve"> future needs of the</w:t>
      </w:r>
      <w:r w:rsidR="00337D4E">
        <w:rPr>
          <w:rFonts w:ascii="Gill Sans MT" w:hAnsi="Gill Sans MT"/>
          <w:bCs/>
          <w:szCs w:val="24"/>
        </w:rPr>
        <w:t xml:space="preserve"> </w:t>
      </w:r>
      <w:r w:rsidR="00337D4E" w:rsidRPr="007D29D6">
        <w:rPr>
          <w:rFonts w:ascii="Gill Sans MT" w:hAnsi="Gill Sans MT"/>
          <w:bCs/>
          <w:szCs w:val="24"/>
        </w:rPr>
        <w:t>community</w:t>
      </w:r>
      <w:r w:rsidR="00337D4E">
        <w:rPr>
          <w:rFonts w:ascii="Gill Sans MT" w:hAnsi="Gill Sans MT"/>
          <w:bCs/>
          <w:szCs w:val="24"/>
        </w:rPr>
        <w:t>.</w:t>
      </w:r>
      <w:r w:rsidR="00337D4E">
        <w:rPr>
          <w:rFonts w:ascii="Gill Sans MT" w:hAnsi="Gill Sans MT"/>
          <w:bCs/>
          <w:szCs w:val="24"/>
        </w:rPr>
        <w:t xml:space="preserve"> </w:t>
      </w:r>
    </w:p>
    <w:p w:rsidR="00986ECD" w:rsidRPr="00986ECD" w:rsidRDefault="00986ECD" w:rsidP="007D29D6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>The Minister has established a</w:t>
      </w:r>
      <w:r w:rsidRPr="00986ECD">
        <w:rPr>
          <w:rFonts w:ascii="Gill Sans MT" w:hAnsi="Gill Sans MT"/>
          <w:bCs/>
          <w:szCs w:val="24"/>
        </w:rPr>
        <w:t xml:space="preserve"> State Policies Interdepartmental</w:t>
      </w:r>
      <w:r>
        <w:rPr>
          <w:rFonts w:ascii="Gill Sans MT" w:hAnsi="Gill Sans MT"/>
          <w:bCs/>
          <w:szCs w:val="24"/>
        </w:rPr>
        <w:t xml:space="preserve"> Committee</w:t>
      </w:r>
      <w:r w:rsidRPr="00986ECD">
        <w:rPr>
          <w:rFonts w:ascii="Gill Sans MT" w:hAnsi="Gill Sans MT"/>
          <w:bCs/>
          <w:szCs w:val="24"/>
        </w:rPr>
        <w:t xml:space="preserve"> to oversee this work. </w:t>
      </w:r>
    </w:p>
    <w:p w:rsidR="006D6D41" w:rsidRDefault="00571E1E" w:rsidP="007D29D6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lastRenderedPageBreak/>
        <w:t xml:space="preserve">The Government intends to commence consultation on the state planning policies in the second half of 2016. </w:t>
      </w:r>
    </w:p>
    <w:p w:rsidR="006D6D41" w:rsidRDefault="00337D4E" w:rsidP="007D29D6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>It is anticipated that these new policies</w:t>
      </w:r>
      <w:r w:rsidR="006D6D41">
        <w:rPr>
          <w:rFonts w:ascii="Gill Sans MT" w:hAnsi="Gill Sans MT"/>
          <w:bCs/>
          <w:szCs w:val="24"/>
        </w:rPr>
        <w:t xml:space="preserve"> will cover a broad range of planning matters such as economic development, settlement and community infrastructure, </w:t>
      </w:r>
      <w:r>
        <w:rPr>
          <w:rFonts w:ascii="Gill Sans MT" w:hAnsi="Gill Sans MT"/>
          <w:bCs/>
          <w:szCs w:val="24"/>
        </w:rPr>
        <w:t>transport and infrastructure,</w:t>
      </w:r>
      <w:r>
        <w:rPr>
          <w:rFonts w:ascii="Gill Sans MT" w:hAnsi="Gill Sans MT"/>
          <w:bCs/>
          <w:szCs w:val="24"/>
        </w:rPr>
        <w:t xml:space="preserve"> </w:t>
      </w:r>
      <w:r w:rsidR="006D6D41">
        <w:rPr>
          <w:rFonts w:ascii="Gill Sans MT" w:hAnsi="Gill Sans MT"/>
          <w:bCs/>
          <w:szCs w:val="24"/>
        </w:rPr>
        <w:t>natural and cultural heritage, and hazards and risks.</w:t>
      </w:r>
      <w:r>
        <w:rPr>
          <w:rFonts w:ascii="Gill Sans MT" w:hAnsi="Gill Sans MT"/>
          <w:bCs/>
          <w:szCs w:val="24"/>
        </w:rPr>
        <w:t xml:space="preserve"> </w:t>
      </w:r>
    </w:p>
    <w:p w:rsidR="00E655BD" w:rsidRPr="00E655BD" w:rsidRDefault="00E655BD" w:rsidP="00E655BD">
      <w:pPr>
        <w:pStyle w:val="Secondcoverheader"/>
        <w:rPr>
          <w:rFonts w:ascii="Gill Sans MT" w:hAnsi="Gill Sans MT"/>
          <w:caps w:val="0"/>
        </w:rPr>
      </w:pPr>
      <w:r>
        <w:rPr>
          <w:rFonts w:ascii="Gill Sans MT" w:hAnsi="Gill Sans MT"/>
          <w:caps w:val="0"/>
        </w:rPr>
        <w:t>Regional land use strategies</w:t>
      </w:r>
    </w:p>
    <w:p w:rsidR="00743F96" w:rsidRDefault="00244739" w:rsidP="00E655BD">
      <w:pPr>
        <w:tabs>
          <w:tab w:val="num" w:pos="720"/>
        </w:tabs>
        <w:spacing w:before="120" w:after="180"/>
        <w:jc w:val="both"/>
        <w:rPr>
          <w:rFonts w:ascii="Gill Sans MT" w:hAnsi="Gill Sans MT"/>
          <w:bCs/>
          <w:szCs w:val="24"/>
        </w:rPr>
      </w:pPr>
      <w:r w:rsidRPr="00E655BD">
        <w:rPr>
          <w:rFonts w:ascii="Gill Sans MT" w:hAnsi="Gill Sans MT"/>
          <w:bCs/>
          <w:szCs w:val="24"/>
        </w:rPr>
        <w:t xml:space="preserve">The Government </w:t>
      </w:r>
      <w:r w:rsidR="00E655BD">
        <w:rPr>
          <w:rFonts w:ascii="Gill Sans MT" w:hAnsi="Gill Sans MT"/>
          <w:bCs/>
          <w:szCs w:val="24"/>
        </w:rPr>
        <w:t>recognises the</w:t>
      </w:r>
      <w:r w:rsidRPr="00E655BD">
        <w:rPr>
          <w:rFonts w:ascii="Gill Sans MT" w:hAnsi="Gill Sans MT"/>
          <w:bCs/>
          <w:szCs w:val="24"/>
        </w:rPr>
        <w:t xml:space="preserve"> </w:t>
      </w:r>
      <w:r w:rsidR="00E655BD">
        <w:rPr>
          <w:rFonts w:ascii="Gill Sans MT" w:hAnsi="Gill Sans MT"/>
          <w:bCs/>
          <w:szCs w:val="24"/>
        </w:rPr>
        <w:t xml:space="preserve">important </w:t>
      </w:r>
      <w:r w:rsidRPr="00E655BD">
        <w:rPr>
          <w:rFonts w:ascii="Gill Sans MT" w:hAnsi="Gill Sans MT"/>
          <w:bCs/>
          <w:szCs w:val="24"/>
        </w:rPr>
        <w:t xml:space="preserve">role of </w:t>
      </w:r>
      <w:r w:rsidR="00E655BD">
        <w:rPr>
          <w:rFonts w:ascii="Gill Sans MT" w:hAnsi="Gill Sans MT"/>
          <w:bCs/>
          <w:szCs w:val="24"/>
        </w:rPr>
        <w:t>regional strategies in guiding strategic planning and the spatial application of zones across the State.</w:t>
      </w:r>
      <w:r w:rsidR="003B7EA3">
        <w:rPr>
          <w:rFonts w:ascii="Gill Sans MT" w:hAnsi="Gill Sans MT"/>
          <w:bCs/>
          <w:szCs w:val="24"/>
        </w:rPr>
        <w:t xml:space="preserve"> </w:t>
      </w:r>
    </w:p>
    <w:p w:rsidR="00E655BD" w:rsidRDefault="00E655BD" w:rsidP="00E655BD">
      <w:pPr>
        <w:tabs>
          <w:tab w:val="num" w:pos="720"/>
        </w:tabs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 xml:space="preserve">Under the Act, the Minister </w:t>
      </w:r>
      <w:r w:rsidRPr="00E655BD">
        <w:rPr>
          <w:rFonts w:ascii="Gill Sans MT" w:hAnsi="Gill Sans MT"/>
          <w:bCs/>
          <w:szCs w:val="24"/>
        </w:rPr>
        <w:t xml:space="preserve">may declare a Regional Land Use </w:t>
      </w:r>
      <w:r>
        <w:rPr>
          <w:rFonts w:ascii="Gill Sans MT" w:hAnsi="Gill Sans MT"/>
          <w:bCs/>
          <w:szCs w:val="24"/>
        </w:rPr>
        <w:t xml:space="preserve">Strategy for each regional area and must keep these strategies under </w:t>
      </w:r>
      <w:r w:rsidRPr="00E655BD">
        <w:rPr>
          <w:rFonts w:ascii="Gill Sans MT" w:hAnsi="Gill Sans MT"/>
          <w:bCs/>
          <w:szCs w:val="24"/>
        </w:rPr>
        <w:t>regular and periodic review</w:t>
      </w:r>
      <w:r>
        <w:rPr>
          <w:rFonts w:ascii="Gill Sans MT" w:hAnsi="Gill Sans MT"/>
          <w:bCs/>
          <w:szCs w:val="24"/>
        </w:rPr>
        <w:t xml:space="preserve">. </w:t>
      </w:r>
    </w:p>
    <w:p w:rsidR="00E655BD" w:rsidRDefault="00E655BD" w:rsidP="00E655BD">
      <w:pPr>
        <w:tabs>
          <w:tab w:val="num" w:pos="720"/>
        </w:tabs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 xml:space="preserve">These strategies </w:t>
      </w:r>
      <w:r w:rsidR="00244739">
        <w:rPr>
          <w:rFonts w:ascii="Gill Sans MT" w:hAnsi="Gill Sans MT"/>
          <w:bCs/>
          <w:szCs w:val="24"/>
        </w:rPr>
        <w:t>ar</w:t>
      </w:r>
      <w:r>
        <w:rPr>
          <w:rFonts w:ascii="Gill Sans MT" w:hAnsi="Gill Sans MT"/>
          <w:bCs/>
          <w:szCs w:val="24"/>
        </w:rPr>
        <w:t xml:space="preserve">e considered when a local planning authority decides whether to initiate an amendment to local provisions, such as </w:t>
      </w:r>
      <w:r w:rsidR="00244739">
        <w:rPr>
          <w:rFonts w:ascii="Gill Sans MT" w:hAnsi="Gill Sans MT"/>
          <w:bCs/>
          <w:szCs w:val="24"/>
        </w:rPr>
        <w:t>the zoning</w:t>
      </w:r>
      <w:r>
        <w:rPr>
          <w:rFonts w:ascii="Gill Sans MT" w:hAnsi="Gill Sans MT"/>
          <w:bCs/>
          <w:szCs w:val="24"/>
        </w:rPr>
        <w:t xml:space="preserve"> applying to that land. </w:t>
      </w:r>
    </w:p>
    <w:p w:rsidR="004773B5" w:rsidRDefault="004773B5" w:rsidP="00E655BD">
      <w:pPr>
        <w:tabs>
          <w:tab w:val="num" w:pos="720"/>
        </w:tabs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 xml:space="preserve">Changes to the Act in late 2015 allow these strategies to adopt local strategic documents that provide further detail on the local application of a </w:t>
      </w:r>
      <w:r w:rsidRPr="00E655BD">
        <w:rPr>
          <w:rFonts w:ascii="Gill Sans MT" w:hAnsi="Gill Sans MT"/>
          <w:bCs/>
          <w:szCs w:val="24"/>
        </w:rPr>
        <w:t xml:space="preserve">Regional Land Use </w:t>
      </w:r>
      <w:r>
        <w:rPr>
          <w:rFonts w:ascii="Gill Sans MT" w:hAnsi="Gill Sans MT"/>
          <w:bCs/>
          <w:szCs w:val="24"/>
        </w:rPr>
        <w:t>Strategy</w:t>
      </w:r>
      <w:r>
        <w:rPr>
          <w:rFonts w:ascii="Gill Sans MT" w:hAnsi="Gill Sans MT"/>
          <w:bCs/>
          <w:szCs w:val="24"/>
        </w:rPr>
        <w:t xml:space="preserve">.  </w:t>
      </w:r>
    </w:p>
    <w:p w:rsidR="004773B5" w:rsidRDefault="004773B5" w:rsidP="00E655BD">
      <w:pPr>
        <w:tabs>
          <w:tab w:val="num" w:pos="720"/>
        </w:tabs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 xml:space="preserve">The Minister is also now required to consult with the Tasmanian Planning Commission, planning authorities and relevant state service agencies and authorities before declaring a </w:t>
      </w:r>
      <w:r w:rsidRPr="00E655BD">
        <w:rPr>
          <w:rFonts w:ascii="Gill Sans MT" w:hAnsi="Gill Sans MT"/>
          <w:bCs/>
          <w:szCs w:val="24"/>
        </w:rPr>
        <w:t xml:space="preserve">Regional Land Use </w:t>
      </w:r>
      <w:r>
        <w:rPr>
          <w:rFonts w:ascii="Gill Sans MT" w:hAnsi="Gill Sans MT"/>
          <w:bCs/>
          <w:szCs w:val="24"/>
        </w:rPr>
        <w:t>Strategy</w:t>
      </w:r>
      <w:r>
        <w:rPr>
          <w:rFonts w:ascii="Gill Sans MT" w:hAnsi="Gill Sans MT"/>
          <w:bCs/>
          <w:szCs w:val="24"/>
        </w:rPr>
        <w:t xml:space="preserve">. </w:t>
      </w:r>
    </w:p>
    <w:p w:rsidR="004773B5" w:rsidRDefault="004773B5" w:rsidP="00E655BD">
      <w:pPr>
        <w:tabs>
          <w:tab w:val="num" w:pos="720"/>
        </w:tabs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 xml:space="preserve">As noted above, the new state planning policies, once finalised, will guide a review of the three </w:t>
      </w:r>
      <w:r w:rsidRPr="00E655BD">
        <w:rPr>
          <w:rFonts w:ascii="Gill Sans MT" w:hAnsi="Gill Sans MT"/>
          <w:bCs/>
          <w:szCs w:val="24"/>
        </w:rPr>
        <w:t xml:space="preserve">Regional Land Use </w:t>
      </w:r>
      <w:r>
        <w:rPr>
          <w:rFonts w:ascii="Gill Sans MT" w:hAnsi="Gill Sans MT"/>
          <w:bCs/>
          <w:szCs w:val="24"/>
        </w:rPr>
        <w:t>Strategies.</w:t>
      </w:r>
      <w:r>
        <w:rPr>
          <w:rFonts w:ascii="Gill Sans MT" w:hAnsi="Gill Sans MT"/>
          <w:bCs/>
          <w:szCs w:val="24"/>
        </w:rPr>
        <w:t xml:space="preserve"> </w:t>
      </w:r>
      <w:bookmarkStart w:id="0" w:name="_GoBack"/>
      <w:bookmarkEnd w:id="0"/>
    </w:p>
    <w:sectPr w:rsidR="004773B5" w:rsidSect="007D29D6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0" w:h="16840"/>
      <w:pgMar w:top="2835" w:right="985" w:bottom="1440" w:left="1418" w:header="709" w:footer="484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D6" w:rsidRDefault="00BC14D6">
      <w:pPr>
        <w:spacing w:before="0" w:after="0" w:line="240" w:lineRule="auto"/>
      </w:pPr>
      <w:r>
        <w:separator/>
      </w:r>
    </w:p>
  </w:endnote>
  <w:endnote w:type="continuationSeparator" w:id="0">
    <w:p w:rsidR="00BC14D6" w:rsidRDefault="00BC14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GillSans Light"/>
    <w:charset w:val="00"/>
    <w:family w:val="auto"/>
    <w:pitch w:val="variable"/>
    <w:sig w:usb0="00000003" w:usb1="00000000" w:usb2="00000000" w:usb3="00000000" w:csb0="00000001" w:csb1="00000000"/>
  </w:font>
  <w:font w:name="Gill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BF" w:rsidRDefault="00381AC8" w:rsidP="007427BF">
    <w:pPr>
      <w:pStyle w:val="Footer"/>
      <w:ind w:left="-567"/>
    </w:pPr>
    <w:r>
      <w:rPr>
        <w:noProof/>
        <w:lang w:eastAsia="en-AU"/>
      </w:rPr>
      <w:drawing>
        <wp:anchor distT="0" distB="0" distL="114300" distR="114300" simplePos="0" relativeHeight="251655168" behindDoc="0" locked="0" layoutInCell="1" allowOverlap="1" wp14:anchorId="10A5CDBF" wp14:editId="43D2C7D1">
          <wp:simplePos x="0" y="0"/>
          <wp:positionH relativeFrom="column">
            <wp:posOffset>-798830</wp:posOffset>
          </wp:positionH>
          <wp:positionV relativeFrom="page">
            <wp:posOffset>9454515</wp:posOffset>
          </wp:positionV>
          <wp:extent cx="7366000" cy="393700"/>
          <wp:effectExtent l="0" t="0" r="0" b="0"/>
          <wp:wrapNone/>
          <wp:docPr id="12" name="Picture 2" descr="Base Wa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se Wa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27BF" w:rsidRDefault="00381AC8" w:rsidP="007427BF">
    <w:pPr>
      <w:pStyle w:val="Footer"/>
      <w:ind w:left="-567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084875F2" wp14:editId="5EE1704C">
          <wp:simplePos x="0" y="0"/>
          <wp:positionH relativeFrom="column">
            <wp:posOffset>4890770</wp:posOffset>
          </wp:positionH>
          <wp:positionV relativeFrom="paragraph">
            <wp:posOffset>320040</wp:posOffset>
          </wp:positionV>
          <wp:extent cx="1323975" cy="476250"/>
          <wp:effectExtent l="0" t="0" r="0" b="0"/>
          <wp:wrapNone/>
          <wp:docPr id="13" name="Picture 13" descr="C:\Users\fred.showell\Desktop\Files - Tasmanian Government version\JPG\100079 Tas Gov_no tag_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fred.showell\Desktop\Files - Tasmanian Government version\JPG\100079 Tas Gov_no tag_rgb_h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BCB" w:rsidRDefault="00E35BCB" w:rsidP="007427BF">
    <w:pPr>
      <w:pStyle w:val="Footer"/>
      <w:ind w:left="-567"/>
    </w:pPr>
  </w:p>
  <w:p w:rsidR="007427BF" w:rsidRDefault="007427BF" w:rsidP="007427BF">
    <w:pPr>
      <w:pStyle w:val="Footertext"/>
      <w:ind w:left="-567"/>
    </w:pPr>
    <w:r>
      <w:t xml:space="preserve">Department of </w:t>
    </w:r>
    <w:r w:rsidR="008C2D54">
      <w:t>Justice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FC" w:rsidRPr="00B24F97" w:rsidRDefault="00C279FC" w:rsidP="00C279FC">
    <w:pPr>
      <w:spacing w:after="40"/>
      <w:rPr>
        <w:rFonts w:ascii="Gill Sans MT" w:hAnsi="Gill Sans MT"/>
        <w:b/>
        <w:sz w:val="20"/>
        <w:szCs w:val="20"/>
      </w:rPr>
    </w:pPr>
    <w:r w:rsidRPr="00B24F97">
      <w:rPr>
        <w:rFonts w:ascii="Gill Sans MT" w:hAnsi="Gill Sans MT"/>
        <w:b/>
        <w:sz w:val="20"/>
        <w:szCs w:val="20"/>
      </w:rPr>
      <w:t>Fact Sheets Available</w:t>
    </w:r>
  </w:p>
  <w:p w:rsidR="00E35BCB" w:rsidRPr="00C279FC" w:rsidRDefault="00D51302" w:rsidP="00C279FC">
    <w:pPr>
      <w:numPr>
        <w:ilvl w:val="0"/>
        <w:numId w:val="27"/>
      </w:numPr>
      <w:spacing w:before="0" w:after="40"/>
      <w:ind w:left="284" w:hanging="284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O</w:t>
    </w:r>
    <w:r w:rsidR="00276FA9">
      <w:rPr>
        <w:rFonts w:ascii="Gill Sans MT" w:hAnsi="Gill Sans MT"/>
        <w:sz w:val="20"/>
        <w:szCs w:val="20"/>
      </w:rPr>
      <w:t>verview, 2. FAQ for the</w:t>
    </w:r>
    <w:r w:rsidR="00C279FC">
      <w:rPr>
        <w:rFonts w:ascii="Gill Sans MT" w:hAnsi="Gill Sans MT"/>
        <w:sz w:val="20"/>
        <w:szCs w:val="20"/>
      </w:rPr>
      <w:t xml:space="preserve"> </w:t>
    </w:r>
    <w:r w:rsidR="00276FA9">
      <w:rPr>
        <w:rFonts w:ascii="Gill Sans MT" w:hAnsi="Gill Sans MT"/>
        <w:sz w:val="20"/>
        <w:szCs w:val="20"/>
      </w:rPr>
      <w:t>new Tasmanian Planning Scheme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D6" w:rsidRDefault="00BC14D6">
      <w:pPr>
        <w:spacing w:before="0" w:after="0" w:line="240" w:lineRule="auto"/>
      </w:pPr>
      <w:r>
        <w:separator/>
      </w:r>
    </w:p>
  </w:footnote>
  <w:footnote w:type="continuationSeparator" w:id="0">
    <w:p w:rsidR="00BC14D6" w:rsidRDefault="00BC14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2D" w:rsidRPr="0098598C" w:rsidRDefault="009F602D" w:rsidP="00590C05">
    <w:pPr>
      <w:tabs>
        <w:tab w:val="left" w:pos="4253"/>
        <w:tab w:val="left" w:pos="4536"/>
        <w:tab w:val="left" w:pos="4678"/>
        <w:tab w:val="right" w:pos="8685"/>
      </w:tabs>
      <w:rPr>
        <w:rFonts w:ascii="Gill Sans MT" w:hAnsi="Gill Sans MT"/>
        <w:b/>
      </w:rPr>
    </w:pPr>
    <w:r>
      <w:rPr>
        <w:rFonts w:ascii="Gill Sans MT" w:hAnsi="Gill Sans MT"/>
        <w:b/>
      </w:rPr>
      <w:tab/>
      <w:t xml:space="preserve">PLANNING REFORMS   </w:t>
    </w:r>
    <w:r>
      <w:rPr>
        <w:rFonts w:ascii="Gill Sans MT" w:hAnsi="Gill Sans MT"/>
        <w:b/>
      </w:rPr>
      <w:tab/>
      <w:t xml:space="preserve">FACT SHEET </w:t>
    </w:r>
    <w:r w:rsidR="00D51302">
      <w:rPr>
        <w:rFonts w:ascii="Gill Sans MT" w:hAnsi="Gill Sans MT"/>
        <w:b/>
      </w:rPr>
      <w:t>1</w:t>
    </w:r>
  </w:p>
  <w:p w:rsidR="00E35BCB" w:rsidRDefault="00381AC8" w:rsidP="00E35BCB">
    <w:pPr>
      <w:pStyle w:val="Header"/>
    </w:pPr>
    <w:r>
      <w:rPr>
        <w:lang w:val="en-AU" w:eastAsia="en-AU"/>
      </w:rPr>
      <w:drawing>
        <wp:anchor distT="0" distB="0" distL="114300" distR="114300" simplePos="0" relativeHeight="251656192" behindDoc="1" locked="0" layoutInCell="1" allowOverlap="1" wp14:anchorId="305559D9" wp14:editId="5564A1F3">
          <wp:simplePos x="0" y="0"/>
          <wp:positionH relativeFrom="column">
            <wp:posOffset>-1341120</wp:posOffset>
          </wp:positionH>
          <wp:positionV relativeFrom="page">
            <wp:posOffset>266065</wp:posOffset>
          </wp:positionV>
          <wp:extent cx="8230870" cy="1195070"/>
          <wp:effectExtent l="0" t="0" r="0" b="0"/>
          <wp:wrapNone/>
          <wp:docPr id="11" name="Picture 3" descr="circ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rc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0870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E6" w:rsidRDefault="001743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CB" w:rsidRPr="00C279FC" w:rsidRDefault="00381AC8" w:rsidP="00E35BCB">
    <w:pPr>
      <w:pStyle w:val="Header"/>
      <w:rPr>
        <w:i/>
        <w:sz w:val="22"/>
      </w:rPr>
    </w:pPr>
    <w:r w:rsidRPr="00C279FC">
      <w:rPr>
        <w:i/>
        <w:sz w:val="22"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F87F55" wp14:editId="5539A9D5">
              <wp:simplePos x="0" y="0"/>
              <wp:positionH relativeFrom="column">
                <wp:posOffset>-1332230</wp:posOffset>
              </wp:positionH>
              <wp:positionV relativeFrom="page">
                <wp:posOffset>252730</wp:posOffset>
              </wp:positionV>
              <wp:extent cx="1106170" cy="1106170"/>
              <wp:effectExtent l="10795" t="14605" r="16510" b="12700"/>
              <wp:wrapNone/>
              <wp:docPr id="4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6170" cy="1106170"/>
                      </a:xfrm>
                      <a:prstGeom prst="ellipse">
                        <a:avLst/>
                      </a:prstGeom>
                      <a:noFill/>
                      <a:ln w="19050">
                        <a:solidFill>
                          <a:srgbClr val="5C7F92">
                            <a:alpha val="50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7" o:spid="_x0000_s1026" style="position:absolute;margin-left:-104.9pt;margin-top:19.9pt;width:87.1pt;height:87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crKQMAAOkGAAAOAAAAZHJzL2Uyb0RvYy54bWysVVtvmzAUfp+0/2D5nQIJuaGSKiFhmtSt&#10;lbppzw4YsGZsZjsl3bT/vmND0qTrwzQ1kSwf+1y/8/lwfXNoOHqkSjMpEhxeBRhRkcuCiSrBX79k&#10;3hwjbYgoCJeCJviJanyzfP/uumtjOpK15AVVCJwIHXdtgmtj2tj3dV7Thugr2VIBl6VUDTEgqsov&#10;FOnAe8P9URBM/U6qolUyp1rD6aa/xEvnvyxpbu7KUlODeIIhN+NW5dadXf3lNYkrRdqa5UMa5D+y&#10;aAgTEPTkakMMQXvF/nLVsFxJLUtzlcvGl2XJcupqgGrC4EU1DzVpqasFwNHtCSb9dm7zz4/3CrEi&#10;wRFGgjTQortHwtHMItO1OgaFh/Ze2dp0eyvz7xoJmdZEVHSllOxqSgrIJ7T6/oWBFTSYol33SRbg&#10;mOyNdCAdStVYh1A+OrhePJ16QQ8G5XAYhsE0nEHLcrg7CjYGiY/mrdLmA5UNspsEU85Zqy1eJCaP&#10;t9r02kcteyxkxjiHcxJzgTpwvAgmgbPQkrPC3tpLrapdyhUCJBI8SWfZYtS75W1NhtMAfq7ok7pL&#10;7sKPkntRuHAWpu2wN4Txfg/FcGEDUkfVPmeQDga27hzQcDT6tQgW2/l2HnnRaLr1omCz8VZZGnnT&#10;LJxNNuNNmm7C3zbJMIprVhRU2GKOlA6jf6PM8Lh6Mp6T2kGDlDTfmKkdL23HbIqVHnKtNGolUGHA&#10;8xzCxToNs2xAq9K9Wa8dWhxfMRln8yDdnJkAVqdQnAkEDITeRL1532p4x0ML/UsYXGcA1UtIV9kk&#10;mEXjuTebTcZeNN4G3nqepd4qDafT2XadrrcvIN26Num3QfXUc5uV3BuqHuqiQwWzZB7ZyjAIMKuO&#10;RSLCKxiyuVH41U5csHYe2P9L1o4nQdA/1UvWnsL3SB3ZaKUTn4bin7GEjhyZ6l6+fez90NjJ4gke&#10;PtDF0sF+H2BTS/UTow5mbYL1jz1RFCP+UQBjFmEU2eF8LqhzYXcuEJGDqwQbDByw29T0A33fKlbV&#10;ECl0ZQu5goFTMjcH7DDqs4L8rQDz1FUyzH47sM9lp/X8hVr+AQAA//8DAFBLAwQUAAYACAAAACEA&#10;1SXe8+EAAAALAQAADwAAAGRycy9kb3ducmV2LnhtbEyPzU7DMBCE70i8g7VI3FI76Q8QsqkQAk4I&#10;0QDi6sZLEojtyHZb9+1xT3BajXY08021jnpke3J+sAYhnwlgZFqrBtMhvL89ZtfAfJBGydEaQjiS&#10;h3V9flbJUtmD2dC+CR1LIcaXEqEPYSo5921PWvqZncik35d1WoYkXceVk4cUrkdeCLHiWg4mNfRy&#10;ovue2p9mpxE+vvOHp5fn14U7bvJiiJ/N8io2iJcX8e4WWKAY/sxwwk/oUCemrd0Z5dmIkBXiJrEH&#10;hPnpJkc2X66AbRGKfCGA1xX/v6H+BQAA//8DAFBLAQItABQABgAIAAAAIQC2gziS/gAAAOEBAAAT&#10;AAAAAAAAAAAAAAAAAAAAAABbQ29udGVudF9UeXBlc10ueG1sUEsBAi0AFAAGAAgAAAAhADj9If/W&#10;AAAAlAEAAAsAAAAAAAAAAAAAAAAALwEAAF9yZWxzLy5yZWxzUEsBAi0AFAAGAAgAAAAhAEsoBysp&#10;AwAA6QYAAA4AAAAAAAAAAAAAAAAALgIAAGRycy9lMm9Eb2MueG1sUEsBAi0AFAAGAAgAAAAhANUl&#10;3vPhAAAACwEAAA8AAAAAAAAAAAAAAAAAgwUAAGRycy9kb3ducmV2LnhtbFBLBQYAAAAABAAEAPMA&#10;AACRBgAAAAA=&#10;" filled="f" fillcolor="#9bc1ff" strokecolor="#5c7f92" strokeweight="1.5pt">
              <v:fill color2="#3f80cd" focus="100%" type="gradient">
                <o:fill v:ext="view" type="gradientUnscaled"/>
              </v:fill>
              <v:stroke opacity="32896f"/>
              <v:shadow opacity="22938f" offset="0"/>
              <v:textbox inset=",7.2pt,,7.2pt"/>
              <w10:wrap anchory="page"/>
            </v:oval>
          </w:pict>
        </mc:Fallback>
      </mc:AlternateContent>
    </w:r>
    <w:r w:rsidR="008A3C8E" w:rsidRPr="00C279FC">
      <w:rPr>
        <w:i/>
        <w:sz w:val="22"/>
      </w:rPr>
      <w:t xml:space="preserve"> OVERVIEW</w:t>
    </w:r>
    <w:r w:rsidR="00E35BCB" w:rsidRPr="00C279FC">
      <w:rPr>
        <w:i/>
        <w:sz w:val="22"/>
      </w:rPr>
      <w:br/>
    </w:r>
  </w:p>
  <w:p w:rsidR="00E35BCB" w:rsidRPr="00D3760D" w:rsidRDefault="00E35BCB" w:rsidP="00E35BC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E6" w:rsidRDefault="001743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624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A70D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0023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8BE9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5A83F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D4C9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EB454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6E9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B549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926E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4FAE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05168A"/>
    <w:multiLevelType w:val="multilevel"/>
    <w:tmpl w:val="65F87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E2E1BE7"/>
    <w:multiLevelType w:val="hybridMultilevel"/>
    <w:tmpl w:val="525611B8"/>
    <w:lvl w:ilvl="0" w:tplc="0C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ind w:left="3420" w:hanging="360"/>
      </w:pPr>
    </w:lvl>
    <w:lvl w:ilvl="2" w:tplc="0C09001B">
      <w:start w:val="1"/>
      <w:numFmt w:val="lowerRoman"/>
      <w:lvlText w:val="%3."/>
      <w:lvlJc w:val="right"/>
      <w:pPr>
        <w:ind w:left="4140" w:hanging="180"/>
      </w:pPr>
    </w:lvl>
    <w:lvl w:ilvl="3" w:tplc="0C09000F">
      <w:start w:val="1"/>
      <w:numFmt w:val="decimal"/>
      <w:lvlText w:val="%4."/>
      <w:lvlJc w:val="left"/>
      <w:pPr>
        <w:ind w:left="4860" w:hanging="360"/>
      </w:pPr>
    </w:lvl>
    <w:lvl w:ilvl="4" w:tplc="0C090019">
      <w:start w:val="1"/>
      <w:numFmt w:val="lowerLetter"/>
      <w:lvlText w:val="%5."/>
      <w:lvlJc w:val="left"/>
      <w:pPr>
        <w:ind w:left="5580" w:hanging="360"/>
      </w:pPr>
    </w:lvl>
    <w:lvl w:ilvl="5" w:tplc="0C09001B">
      <w:start w:val="1"/>
      <w:numFmt w:val="lowerRoman"/>
      <w:lvlText w:val="%6."/>
      <w:lvlJc w:val="right"/>
      <w:pPr>
        <w:ind w:left="6300" w:hanging="180"/>
      </w:pPr>
    </w:lvl>
    <w:lvl w:ilvl="6" w:tplc="0C09000F">
      <w:start w:val="1"/>
      <w:numFmt w:val="decimal"/>
      <w:lvlText w:val="%7."/>
      <w:lvlJc w:val="left"/>
      <w:pPr>
        <w:ind w:left="7020" w:hanging="360"/>
      </w:pPr>
    </w:lvl>
    <w:lvl w:ilvl="7" w:tplc="0C090019">
      <w:start w:val="1"/>
      <w:numFmt w:val="lowerLetter"/>
      <w:lvlText w:val="%8."/>
      <w:lvlJc w:val="left"/>
      <w:pPr>
        <w:ind w:left="7740" w:hanging="360"/>
      </w:pPr>
    </w:lvl>
    <w:lvl w:ilvl="8" w:tplc="0C09001B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144C6824"/>
    <w:multiLevelType w:val="multilevel"/>
    <w:tmpl w:val="FB905A52"/>
    <w:lvl w:ilvl="0">
      <w:start w:val="1"/>
      <w:numFmt w:val="bullet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DF9E33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65803"/>
    <w:multiLevelType w:val="hybridMultilevel"/>
    <w:tmpl w:val="777A1AE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1DA56C28"/>
    <w:multiLevelType w:val="hybridMultilevel"/>
    <w:tmpl w:val="F8BC033E"/>
    <w:lvl w:ilvl="0" w:tplc="C7BE46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5CBB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E4F0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8C90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865B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5ED2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0A51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D2FA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A6A4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252E135F"/>
    <w:multiLevelType w:val="hybridMultilevel"/>
    <w:tmpl w:val="E28E25C4"/>
    <w:lvl w:ilvl="0" w:tplc="2B7C8CC2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A52575"/>
    <w:multiLevelType w:val="multilevel"/>
    <w:tmpl w:val="05D2B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ABB75C2"/>
    <w:multiLevelType w:val="hybridMultilevel"/>
    <w:tmpl w:val="EEDAB7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B162F"/>
    <w:multiLevelType w:val="multilevel"/>
    <w:tmpl w:val="44F28D6A"/>
    <w:lvl w:ilvl="0">
      <w:start w:val="1"/>
      <w:numFmt w:val="bullet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11524"/>
    <w:multiLevelType w:val="hybridMultilevel"/>
    <w:tmpl w:val="51744CEC"/>
    <w:lvl w:ilvl="0" w:tplc="849CFE54">
      <w:start w:val="1"/>
      <w:numFmt w:val="bullet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DF9E33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E03BA"/>
    <w:multiLevelType w:val="hybridMultilevel"/>
    <w:tmpl w:val="444450F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16B80"/>
    <w:multiLevelType w:val="hybridMultilevel"/>
    <w:tmpl w:val="D66C7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46564"/>
    <w:multiLevelType w:val="hybridMultilevel"/>
    <w:tmpl w:val="6406CAE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C10E3"/>
    <w:multiLevelType w:val="hybridMultilevel"/>
    <w:tmpl w:val="6142B322"/>
    <w:lvl w:ilvl="0" w:tplc="B4A822AE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8780C"/>
    <w:multiLevelType w:val="hybridMultilevel"/>
    <w:tmpl w:val="50BCBA5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D09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1"/>
  </w:num>
  <w:num w:numId="4">
    <w:abstractNumId w:val="2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4"/>
  </w:num>
  <w:num w:numId="18">
    <w:abstractNumId w:val="14"/>
  </w:num>
  <w:num w:numId="19">
    <w:abstractNumId w:val="19"/>
  </w:num>
  <w:num w:numId="20">
    <w:abstractNumId w:val="26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8"/>
  </w:num>
  <w:num w:numId="28">
    <w:abstractNumId w:val="12"/>
  </w:num>
  <w:num w:numId="29">
    <w:abstractNumId w:val="23"/>
  </w:num>
  <w:num w:numId="30">
    <w:abstractNumId w:val="2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5c7f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C9"/>
    <w:rsid w:val="000172FA"/>
    <w:rsid w:val="000234C9"/>
    <w:rsid w:val="00030EED"/>
    <w:rsid w:val="0003333E"/>
    <w:rsid w:val="00037154"/>
    <w:rsid w:val="00046D02"/>
    <w:rsid w:val="00063304"/>
    <w:rsid w:val="000777AF"/>
    <w:rsid w:val="00083F57"/>
    <w:rsid w:val="00094C1B"/>
    <w:rsid w:val="000C5AFA"/>
    <w:rsid w:val="000D2821"/>
    <w:rsid w:val="000F55A1"/>
    <w:rsid w:val="000F79C3"/>
    <w:rsid w:val="001004A9"/>
    <w:rsid w:val="001034AC"/>
    <w:rsid w:val="0010544F"/>
    <w:rsid w:val="00140099"/>
    <w:rsid w:val="00141E3D"/>
    <w:rsid w:val="00155EFC"/>
    <w:rsid w:val="00164876"/>
    <w:rsid w:val="00171447"/>
    <w:rsid w:val="001743E6"/>
    <w:rsid w:val="00176D1C"/>
    <w:rsid w:val="00181AB6"/>
    <w:rsid w:val="00194E89"/>
    <w:rsid w:val="001B0609"/>
    <w:rsid w:val="001C6CB3"/>
    <w:rsid w:val="00205005"/>
    <w:rsid w:val="00212EE7"/>
    <w:rsid w:val="00214367"/>
    <w:rsid w:val="002234D6"/>
    <w:rsid w:val="00232ADC"/>
    <w:rsid w:val="00236222"/>
    <w:rsid w:val="00242AFD"/>
    <w:rsid w:val="00244739"/>
    <w:rsid w:val="002674D5"/>
    <w:rsid w:val="00276FA9"/>
    <w:rsid w:val="002970F7"/>
    <w:rsid w:val="002B6D13"/>
    <w:rsid w:val="002C5CE1"/>
    <w:rsid w:val="002D17EB"/>
    <w:rsid w:val="002D3D0E"/>
    <w:rsid w:val="002F3A08"/>
    <w:rsid w:val="002F5CDD"/>
    <w:rsid w:val="00300F38"/>
    <w:rsid w:val="00302252"/>
    <w:rsid w:val="003301BF"/>
    <w:rsid w:val="00337D4E"/>
    <w:rsid w:val="00363F51"/>
    <w:rsid w:val="00381AC8"/>
    <w:rsid w:val="003B64C0"/>
    <w:rsid w:val="003B7EA3"/>
    <w:rsid w:val="003C1BBA"/>
    <w:rsid w:val="003C7966"/>
    <w:rsid w:val="003E40A0"/>
    <w:rsid w:val="00400367"/>
    <w:rsid w:val="004047FE"/>
    <w:rsid w:val="00406AA8"/>
    <w:rsid w:val="00412328"/>
    <w:rsid w:val="00414BDB"/>
    <w:rsid w:val="004236F7"/>
    <w:rsid w:val="00433FDE"/>
    <w:rsid w:val="00443BDF"/>
    <w:rsid w:val="00451D8E"/>
    <w:rsid w:val="004773B5"/>
    <w:rsid w:val="00490146"/>
    <w:rsid w:val="00496BFC"/>
    <w:rsid w:val="004B05EE"/>
    <w:rsid w:val="004B3D99"/>
    <w:rsid w:val="004C7AB2"/>
    <w:rsid w:val="004D21CF"/>
    <w:rsid w:val="004E3F80"/>
    <w:rsid w:val="004E742A"/>
    <w:rsid w:val="005224BB"/>
    <w:rsid w:val="00530355"/>
    <w:rsid w:val="00541AB4"/>
    <w:rsid w:val="00544BEB"/>
    <w:rsid w:val="00556D33"/>
    <w:rsid w:val="00565935"/>
    <w:rsid w:val="00571E1E"/>
    <w:rsid w:val="0057666D"/>
    <w:rsid w:val="00590C05"/>
    <w:rsid w:val="005946CF"/>
    <w:rsid w:val="005A6A30"/>
    <w:rsid w:val="005B672A"/>
    <w:rsid w:val="005B7366"/>
    <w:rsid w:val="00605588"/>
    <w:rsid w:val="00625E70"/>
    <w:rsid w:val="00636C3D"/>
    <w:rsid w:val="00647123"/>
    <w:rsid w:val="0066061E"/>
    <w:rsid w:val="0066435B"/>
    <w:rsid w:val="006927CC"/>
    <w:rsid w:val="006B5F24"/>
    <w:rsid w:val="006D05A5"/>
    <w:rsid w:val="006D6D41"/>
    <w:rsid w:val="006E2800"/>
    <w:rsid w:val="006E4FA6"/>
    <w:rsid w:val="006F3B76"/>
    <w:rsid w:val="006F4215"/>
    <w:rsid w:val="00707B63"/>
    <w:rsid w:val="007126C7"/>
    <w:rsid w:val="00720011"/>
    <w:rsid w:val="0072625D"/>
    <w:rsid w:val="00733D5E"/>
    <w:rsid w:val="007427BF"/>
    <w:rsid w:val="00743F96"/>
    <w:rsid w:val="0075566A"/>
    <w:rsid w:val="007638DC"/>
    <w:rsid w:val="007750F8"/>
    <w:rsid w:val="007819DF"/>
    <w:rsid w:val="007869B3"/>
    <w:rsid w:val="007915BD"/>
    <w:rsid w:val="007954E3"/>
    <w:rsid w:val="007A5AA4"/>
    <w:rsid w:val="007B261C"/>
    <w:rsid w:val="007D29D6"/>
    <w:rsid w:val="007E2B49"/>
    <w:rsid w:val="007E4787"/>
    <w:rsid w:val="00804494"/>
    <w:rsid w:val="00806FC7"/>
    <w:rsid w:val="008231B6"/>
    <w:rsid w:val="008270B8"/>
    <w:rsid w:val="008403D3"/>
    <w:rsid w:val="00840556"/>
    <w:rsid w:val="00844758"/>
    <w:rsid w:val="00846C4E"/>
    <w:rsid w:val="00847225"/>
    <w:rsid w:val="00851DD2"/>
    <w:rsid w:val="00860537"/>
    <w:rsid w:val="00862188"/>
    <w:rsid w:val="00871837"/>
    <w:rsid w:val="00887298"/>
    <w:rsid w:val="008A3097"/>
    <w:rsid w:val="008A3C8E"/>
    <w:rsid w:val="008A52FC"/>
    <w:rsid w:val="008C2D54"/>
    <w:rsid w:val="008C6C5B"/>
    <w:rsid w:val="008F1D19"/>
    <w:rsid w:val="008F57B4"/>
    <w:rsid w:val="00917AF4"/>
    <w:rsid w:val="00924493"/>
    <w:rsid w:val="00942DB3"/>
    <w:rsid w:val="00954D7B"/>
    <w:rsid w:val="00964DF4"/>
    <w:rsid w:val="00973215"/>
    <w:rsid w:val="009778E5"/>
    <w:rsid w:val="009831D2"/>
    <w:rsid w:val="00986ECD"/>
    <w:rsid w:val="00995591"/>
    <w:rsid w:val="009C294B"/>
    <w:rsid w:val="009D3263"/>
    <w:rsid w:val="009F2A15"/>
    <w:rsid w:val="009F602D"/>
    <w:rsid w:val="00A14AA8"/>
    <w:rsid w:val="00A35BF3"/>
    <w:rsid w:val="00A45E14"/>
    <w:rsid w:val="00A52C78"/>
    <w:rsid w:val="00A55CDC"/>
    <w:rsid w:val="00A73096"/>
    <w:rsid w:val="00A7675E"/>
    <w:rsid w:val="00A87CA8"/>
    <w:rsid w:val="00AC4472"/>
    <w:rsid w:val="00AC6061"/>
    <w:rsid w:val="00AD2300"/>
    <w:rsid w:val="00AD7131"/>
    <w:rsid w:val="00AF1A72"/>
    <w:rsid w:val="00B01A97"/>
    <w:rsid w:val="00B141C0"/>
    <w:rsid w:val="00B218F6"/>
    <w:rsid w:val="00B24B85"/>
    <w:rsid w:val="00B24F97"/>
    <w:rsid w:val="00B26A3F"/>
    <w:rsid w:val="00B510E5"/>
    <w:rsid w:val="00B546D6"/>
    <w:rsid w:val="00B67395"/>
    <w:rsid w:val="00B868C9"/>
    <w:rsid w:val="00B93407"/>
    <w:rsid w:val="00BC14D6"/>
    <w:rsid w:val="00BC2104"/>
    <w:rsid w:val="00BC3080"/>
    <w:rsid w:val="00C079F9"/>
    <w:rsid w:val="00C10B51"/>
    <w:rsid w:val="00C279FC"/>
    <w:rsid w:val="00C51045"/>
    <w:rsid w:val="00C51E35"/>
    <w:rsid w:val="00C54921"/>
    <w:rsid w:val="00C61359"/>
    <w:rsid w:val="00C84798"/>
    <w:rsid w:val="00C878F4"/>
    <w:rsid w:val="00C95E53"/>
    <w:rsid w:val="00CB58FE"/>
    <w:rsid w:val="00CB796C"/>
    <w:rsid w:val="00CC2E88"/>
    <w:rsid w:val="00CE2FF6"/>
    <w:rsid w:val="00CF1237"/>
    <w:rsid w:val="00CF15DF"/>
    <w:rsid w:val="00D03828"/>
    <w:rsid w:val="00D42B30"/>
    <w:rsid w:val="00D51302"/>
    <w:rsid w:val="00D9312A"/>
    <w:rsid w:val="00DA3BC3"/>
    <w:rsid w:val="00DB41F8"/>
    <w:rsid w:val="00DB427A"/>
    <w:rsid w:val="00DC0850"/>
    <w:rsid w:val="00DC3021"/>
    <w:rsid w:val="00DD5807"/>
    <w:rsid w:val="00DE5FBB"/>
    <w:rsid w:val="00DF09C1"/>
    <w:rsid w:val="00E251EF"/>
    <w:rsid w:val="00E34527"/>
    <w:rsid w:val="00E3534D"/>
    <w:rsid w:val="00E35BCB"/>
    <w:rsid w:val="00E43E34"/>
    <w:rsid w:val="00E52A8A"/>
    <w:rsid w:val="00E6030D"/>
    <w:rsid w:val="00E61295"/>
    <w:rsid w:val="00E655BD"/>
    <w:rsid w:val="00E70C20"/>
    <w:rsid w:val="00E942C8"/>
    <w:rsid w:val="00EB0E34"/>
    <w:rsid w:val="00ED3F5E"/>
    <w:rsid w:val="00ED7807"/>
    <w:rsid w:val="00EF0D20"/>
    <w:rsid w:val="00F0433F"/>
    <w:rsid w:val="00F078FC"/>
    <w:rsid w:val="00F15F6F"/>
    <w:rsid w:val="00F219FD"/>
    <w:rsid w:val="00F22289"/>
    <w:rsid w:val="00F27187"/>
    <w:rsid w:val="00F3291F"/>
    <w:rsid w:val="00F35B48"/>
    <w:rsid w:val="00F40EF5"/>
    <w:rsid w:val="00F61C1A"/>
    <w:rsid w:val="00F703CA"/>
    <w:rsid w:val="00F941E4"/>
    <w:rsid w:val="00FA6469"/>
    <w:rsid w:val="00FA6B3D"/>
    <w:rsid w:val="00FD6BD7"/>
    <w:rsid w:val="00FF3C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5c7f9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63304"/>
    <w:pPr>
      <w:spacing w:before="240" w:after="200" w:line="276" w:lineRule="auto"/>
    </w:pPr>
    <w:rPr>
      <w:rFonts w:ascii="Gill Sans Light" w:hAnsi="Gill Sans Light"/>
      <w:sz w:val="24"/>
      <w:szCs w:val="22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B295C"/>
    <w:pPr>
      <w:spacing w:before="0"/>
      <w:outlineLvl w:val="0"/>
    </w:pPr>
    <w:rPr>
      <w:rFonts w:ascii="Gill Sans Light" w:hAnsi="Gill Sans Light"/>
      <w:b w:val="0"/>
      <w:caps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qFormat/>
    <w:rsid w:val="005B295C"/>
    <w:pPr>
      <w:keepNext/>
      <w:spacing w:after="0"/>
      <w:outlineLvl w:val="1"/>
    </w:pPr>
    <w:rPr>
      <w:rFonts w:ascii="Gill Sans" w:eastAsia="Times New Roman" w:hAnsi="Gill Sans"/>
      <w:b/>
      <w:bCs/>
      <w:iCs/>
      <w:caps/>
      <w:color w:val="5C7F92"/>
      <w:szCs w:val="28"/>
    </w:rPr>
  </w:style>
  <w:style w:type="paragraph" w:styleId="Heading3">
    <w:name w:val="heading 3"/>
    <w:basedOn w:val="Normal"/>
    <w:next w:val="Normal"/>
    <w:link w:val="Heading3Char"/>
    <w:qFormat/>
    <w:rsid w:val="005B295C"/>
    <w:pPr>
      <w:keepNext/>
      <w:spacing w:after="60"/>
      <w:outlineLvl w:val="2"/>
    </w:pPr>
    <w:rPr>
      <w:rFonts w:ascii="Gill Sans" w:eastAsia="Times New Roman" w:hAnsi="Gill Sans"/>
      <w:bCs/>
      <w:caps/>
      <w:color w:val="5C7F92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295C"/>
    <w:pPr>
      <w:keepNext/>
      <w:spacing w:after="60"/>
      <w:outlineLvl w:val="3"/>
    </w:pPr>
    <w:rPr>
      <w:rFonts w:ascii="Gill Sans" w:eastAsia="Times New Roman" w:hAnsi="Gill Sans"/>
      <w:bCs/>
      <w:color w:val="94A54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295C"/>
    <w:rPr>
      <w:rFonts w:ascii="Gill Sans" w:eastAsia="Times New Roman" w:hAnsi="Gill Sans"/>
      <w:b/>
      <w:bCs/>
      <w:iCs/>
      <w:caps/>
      <w:color w:val="5C7F92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B295C"/>
    <w:rPr>
      <w:rFonts w:ascii="Gill Sans Light" w:eastAsia="Times New Roman" w:hAnsi="Gill Sans Light"/>
      <w:bCs/>
      <w:iCs/>
      <w:color w:val="94A545"/>
      <w:sz w:val="72"/>
      <w:szCs w:val="28"/>
    </w:rPr>
  </w:style>
  <w:style w:type="character" w:customStyle="1" w:styleId="Heading3Char">
    <w:name w:val="Heading 3 Char"/>
    <w:basedOn w:val="DefaultParagraphFont"/>
    <w:link w:val="Heading3"/>
    <w:rsid w:val="005B295C"/>
    <w:rPr>
      <w:rFonts w:ascii="Gill Sans" w:eastAsia="Times New Roman" w:hAnsi="Gill Sans"/>
      <w:bCs/>
      <w:caps/>
      <w:color w:val="5C7F92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295C"/>
    <w:rPr>
      <w:rFonts w:ascii="Gill Sans" w:eastAsia="Times New Roman" w:hAnsi="Gill Sans" w:cs="Times New Roman"/>
      <w:bCs/>
      <w:color w:val="94A545"/>
      <w:sz w:val="24"/>
      <w:szCs w:val="28"/>
    </w:rPr>
  </w:style>
  <w:style w:type="paragraph" w:customStyle="1" w:styleId="Bullets">
    <w:name w:val="Bullets"/>
    <w:basedOn w:val="Normal"/>
    <w:qFormat/>
    <w:rsid w:val="00632379"/>
    <w:pPr>
      <w:numPr>
        <w:numId w:val="21"/>
      </w:numPr>
      <w:spacing w:before="0" w:after="240" w:line="240" w:lineRule="auto"/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CD3A1B"/>
    <w:pPr>
      <w:spacing w:after="120"/>
    </w:pPr>
    <w:rPr>
      <w:caps/>
      <w:sz w:val="32"/>
    </w:rPr>
  </w:style>
  <w:style w:type="paragraph" w:styleId="Header">
    <w:name w:val="header"/>
    <w:basedOn w:val="Normal"/>
    <w:link w:val="HeaderChar"/>
    <w:uiPriority w:val="99"/>
    <w:unhideWhenUsed/>
    <w:rsid w:val="00BE6ED9"/>
    <w:pPr>
      <w:tabs>
        <w:tab w:val="center" w:pos="4320"/>
        <w:tab w:val="right" w:pos="8640"/>
      </w:tabs>
      <w:spacing w:after="0" w:line="240" w:lineRule="auto"/>
    </w:pPr>
    <w:rPr>
      <w:rFonts w:ascii="Gill Sans" w:hAnsi="Gill Sans"/>
      <w:caps/>
      <w:noProof/>
      <w:color w:val="94A545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6ED9"/>
    <w:rPr>
      <w:rFonts w:ascii="Gill Sans" w:hAnsi="Gill Sans"/>
      <w:caps/>
      <w:noProof/>
      <w:color w:val="94A545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57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B4"/>
    <w:rPr>
      <w:rFonts w:ascii="Gill Sans Light" w:hAnsi="Gill Sans Light" w:cs="Times New Roman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260814"/>
  </w:style>
  <w:style w:type="paragraph" w:customStyle="1" w:styleId="Numberedlist">
    <w:name w:val="Numbered list"/>
    <w:qFormat/>
    <w:rsid w:val="00632379"/>
    <w:pPr>
      <w:numPr>
        <w:numId w:val="17"/>
      </w:numPr>
      <w:spacing w:after="60"/>
    </w:pPr>
    <w:rPr>
      <w:rFonts w:ascii="Gill Sans Light" w:hAnsi="Gill Sans Light"/>
      <w:sz w:val="22"/>
      <w:szCs w:val="22"/>
      <w:lang w:eastAsia="en-US"/>
    </w:rPr>
  </w:style>
  <w:style w:type="paragraph" w:customStyle="1" w:styleId="Maincoverheader">
    <w:name w:val="Main cover header"/>
    <w:basedOn w:val="Heading1"/>
    <w:link w:val="MaincoverheaderChar"/>
    <w:autoRedefine/>
    <w:qFormat/>
    <w:rsid w:val="008A3C8E"/>
    <w:rPr>
      <w:rFonts w:ascii="GillSans" w:hAnsi="GillSans"/>
      <w:b/>
      <w:sz w:val="44"/>
      <w:szCs w:val="44"/>
    </w:rPr>
  </w:style>
  <w:style w:type="paragraph" w:customStyle="1" w:styleId="Secondcoverheader">
    <w:name w:val="Second cover header"/>
    <w:basedOn w:val="Heading2"/>
    <w:link w:val="SecondcoverheaderChar"/>
    <w:qFormat/>
    <w:rsid w:val="00242AFD"/>
    <w:rPr>
      <w:b w:val="0"/>
      <w:sz w:val="32"/>
    </w:rPr>
  </w:style>
  <w:style w:type="character" w:customStyle="1" w:styleId="MaincoverheaderChar">
    <w:name w:val="Main cover header Char"/>
    <w:basedOn w:val="Heading1Char"/>
    <w:link w:val="Maincoverheader"/>
    <w:rsid w:val="008A3C8E"/>
    <w:rPr>
      <w:rFonts w:ascii="GillSans" w:eastAsia="Times New Roman" w:hAnsi="GillSans"/>
      <w:b/>
      <w:bCs/>
      <w:iCs/>
      <w:color w:val="94A545"/>
      <w:sz w:val="44"/>
      <w:szCs w:val="44"/>
      <w:lang w:eastAsia="en-US"/>
    </w:rPr>
  </w:style>
  <w:style w:type="paragraph" w:customStyle="1" w:styleId="Footertext">
    <w:name w:val="Footer text"/>
    <w:basedOn w:val="Footer"/>
    <w:link w:val="FootertextChar"/>
    <w:autoRedefine/>
    <w:qFormat/>
    <w:rsid w:val="007427BF"/>
    <w:pPr>
      <w:spacing w:before="0"/>
    </w:pPr>
  </w:style>
  <w:style w:type="character" w:customStyle="1" w:styleId="SecondcoverheaderChar">
    <w:name w:val="Second cover header Char"/>
    <w:basedOn w:val="Heading2Char"/>
    <w:link w:val="Secondcoverheader"/>
    <w:rsid w:val="00242AFD"/>
    <w:rPr>
      <w:rFonts w:ascii="Gill Sans" w:eastAsia="Times New Roman" w:hAnsi="Gill Sans"/>
      <w:b/>
      <w:bCs/>
      <w:iCs/>
      <w:caps/>
      <w:color w:val="5C7F92"/>
      <w:sz w:val="32"/>
      <w:szCs w:val="28"/>
      <w:lang w:eastAsia="en-US"/>
    </w:rPr>
  </w:style>
  <w:style w:type="character" w:customStyle="1" w:styleId="FootertextChar">
    <w:name w:val="Footer text Char"/>
    <w:basedOn w:val="FooterChar"/>
    <w:link w:val="Footertext"/>
    <w:rsid w:val="007427BF"/>
    <w:rPr>
      <w:rFonts w:ascii="Gill Sans Light" w:hAnsi="Gill Sans Light" w:cs="Times New Roman"/>
      <w:sz w:val="24"/>
      <w:szCs w:val="22"/>
      <w:lang w:val="en-AU" w:eastAsia="en-US"/>
    </w:rPr>
  </w:style>
  <w:style w:type="paragraph" w:customStyle="1" w:styleId="Ahheading2">
    <w:name w:val="Ah heading 2"/>
    <w:basedOn w:val="Normal"/>
    <w:autoRedefine/>
    <w:uiPriority w:val="99"/>
    <w:rsid w:val="008C2D54"/>
    <w:pPr>
      <w:spacing w:before="0" w:after="240" w:line="240" w:lineRule="auto"/>
    </w:pPr>
    <w:rPr>
      <w:rFonts w:ascii="Arial" w:eastAsia="Times New Roman" w:hAnsi="Arial" w:cs="Arial"/>
      <w:b/>
      <w:bCs/>
      <w:sz w:val="32"/>
      <w:szCs w:val="32"/>
    </w:rPr>
  </w:style>
  <w:style w:type="paragraph" w:styleId="BodyTextIndent2">
    <w:name w:val="Body Text Indent 2"/>
    <w:basedOn w:val="Normal"/>
    <w:link w:val="BodyTextIndent2Char"/>
    <w:unhideWhenUsed/>
    <w:rsid w:val="008C2D54"/>
    <w:pPr>
      <w:tabs>
        <w:tab w:val="left" w:pos="1843"/>
      </w:tabs>
      <w:overflowPunct w:val="0"/>
      <w:autoSpaceDE w:val="0"/>
      <w:autoSpaceDN w:val="0"/>
      <w:adjustRightInd w:val="0"/>
      <w:spacing w:before="0" w:after="0" w:line="240" w:lineRule="auto"/>
      <w:ind w:left="1843" w:hanging="425"/>
      <w:jc w:val="both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2D54"/>
    <w:rPr>
      <w:rFonts w:ascii="Times New Roman" w:eastAsia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3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215"/>
    <w:rPr>
      <w:rFonts w:ascii="Gill Sans Light" w:hAnsi="Gill Sans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15"/>
    <w:rPr>
      <w:rFonts w:ascii="Gill Sans Light" w:hAnsi="Gill Sans Light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1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F61C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5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63304"/>
    <w:pPr>
      <w:spacing w:before="240" w:after="200" w:line="276" w:lineRule="auto"/>
    </w:pPr>
    <w:rPr>
      <w:rFonts w:ascii="Gill Sans Light" w:hAnsi="Gill Sans Light"/>
      <w:sz w:val="24"/>
      <w:szCs w:val="22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B295C"/>
    <w:pPr>
      <w:spacing w:before="0"/>
      <w:outlineLvl w:val="0"/>
    </w:pPr>
    <w:rPr>
      <w:rFonts w:ascii="Gill Sans Light" w:hAnsi="Gill Sans Light"/>
      <w:b w:val="0"/>
      <w:caps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qFormat/>
    <w:rsid w:val="005B295C"/>
    <w:pPr>
      <w:keepNext/>
      <w:spacing w:after="0"/>
      <w:outlineLvl w:val="1"/>
    </w:pPr>
    <w:rPr>
      <w:rFonts w:ascii="Gill Sans" w:eastAsia="Times New Roman" w:hAnsi="Gill Sans"/>
      <w:b/>
      <w:bCs/>
      <w:iCs/>
      <w:caps/>
      <w:color w:val="5C7F92"/>
      <w:szCs w:val="28"/>
    </w:rPr>
  </w:style>
  <w:style w:type="paragraph" w:styleId="Heading3">
    <w:name w:val="heading 3"/>
    <w:basedOn w:val="Normal"/>
    <w:next w:val="Normal"/>
    <w:link w:val="Heading3Char"/>
    <w:qFormat/>
    <w:rsid w:val="005B295C"/>
    <w:pPr>
      <w:keepNext/>
      <w:spacing w:after="60"/>
      <w:outlineLvl w:val="2"/>
    </w:pPr>
    <w:rPr>
      <w:rFonts w:ascii="Gill Sans" w:eastAsia="Times New Roman" w:hAnsi="Gill Sans"/>
      <w:bCs/>
      <w:caps/>
      <w:color w:val="5C7F92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295C"/>
    <w:pPr>
      <w:keepNext/>
      <w:spacing w:after="60"/>
      <w:outlineLvl w:val="3"/>
    </w:pPr>
    <w:rPr>
      <w:rFonts w:ascii="Gill Sans" w:eastAsia="Times New Roman" w:hAnsi="Gill Sans"/>
      <w:bCs/>
      <w:color w:val="94A54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295C"/>
    <w:rPr>
      <w:rFonts w:ascii="Gill Sans" w:eastAsia="Times New Roman" w:hAnsi="Gill Sans"/>
      <w:b/>
      <w:bCs/>
      <w:iCs/>
      <w:caps/>
      <w:color w:val="5C7F92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B295C"/>
    <w:rPr>
      <w:rFonts w:ascii="Gill Sans Light" w:eastAsia="Times New Roman" w:hAnsi="Gill Sans Light"/>
      <w:bCs/>
      <w:iCs/>
      <w:color w:val="94A545"/>
      <w:sz w:val="72"/>
      <w:szCs w:val="28"/>
    </w:rPr>
  </w:style>
  <w:style w:type="character" w:customStyle="1" w:styleId="Heading3Char">
    <w:name w:val="Heading 3 Char"/>
    <w:basedOn w:val="DefaultParagraphFont"/>
    <w:link w:val="Heading3"/>
    <w:rsid w:val="005B295C"/>
    <w:rPr>
      <w:rFonts w:ascii="Gill Sans" w:eastAsia="Times New Roman" w:hAnsi="Gill Sans"/>
      <w:bCs/>
      <w:caps/>
      <w:color w:val="5C7F92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295C"/>
    <w:rPr>
      <w:rFonts w:ascii="Gill Sans" w:eastAsia="Times New Roman" w:hAnsi="Gill Sans" w:cs="Times New Roman"/>
      <w:bCs/>
      <w:color w:val="94A545"/>
      <w:sz w:val="24"/>
      <w:szCs w:val="28"/>
    </w:rPr>
  </w:style>
  <w:style w:type="paragraph" w:customStyle="1" w:styleId="Bullets">
    <w:name w:val="Bullets"/>
    <w:basedOn w:val="Normal"/>
    <w:qFormat/>
    <w:rsid w:val="00632379"/>
    <w:pPr>
      <w:numPr>
        <w:numId w:val="21"/>
      </w:numPr>
      <w:spacing w:before="0" w:after="240" w:line="240" w:lineRule="auto"/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CD3A1B"/>
    <w:pPr>
      <w:spacing w:after="120"/>
    </w:pPr>
    <w:rPr>
      <w:caps/>
      <w:sz w:val="32"/>
    </w:rPr>
  </w:style>
  <w:style w:type="paragraph" w:styleId="Header">
    <w:name w:val="header"/>
    <w:basedOn w:val="Normal"/>
    <w:link w:val="HeaderChar"/>
    <w:uiPriority w:val="99"/>
    <w:unhideWhenUsed/>
    <w:rsid w:val="00BE6ED9"/>
    <w:pPr>
      <w:tabs>
        <w:tab w:val="center" w:pos="4320"/>
        <w:tab w:val="right" w:pos="8640"/>
      </w:tabs>
      <w:spacing w:after="0" w:line="240" w:lineRule="auto"/>
    </w:pPr>
    <w:rPr>
      <w:rFonts w:ascii="Gill Sans" w:hAnsi="Gill Sans"/>
      <w:caps/>
      <w:noProof/>
      <w:color w:val="94A545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6ED9"/>
    <w:rPr>
      <w:rFonts w:ascii="Gill Sans" w:hAnsi="Gill Sans"/>
      <w:caps/>
      <w:noProof/>
      <w:color w:val="94A545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57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B4"/>
    <w:rPr>
      <w:rFonts w:ascii="Gill Sans Light" w:hAnsi="Gill Sans Light" w:cs="Times New Roman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260814"/>
  </w:style>
  <w:style w:type="paragraph" w:customStyle="1" w:styleId="Numberedlist">
    <w:name w:val="Numbered list"/>
    <w:qFormat/>
    <w:rsid w:val="00632379"/>
    <w:pPr>
      <w:numPr>
        <w:numId w:val="17"/>
      </w:numPr>
      <w:spacing w:after="60"/>
    </w:pPr>
    <w:rPr>
      <w:rFonts w:ascii="Gill Sans Light" w:hAnsi="Gill Sans Light"/>
      <w:sz w:val="22"/>
      <w:szCs w:val="22"/>
      <w:lang w:eastAsia="en-US"/>
    </w:rPr>
  </w:style>
  <w:style w:type="paragraph" w:customStyle="1" w:styleId="Maincoverheader">
    <w:name w:val="Main cover header"/>
    <w:basedOn w:val="Heading1"/>
    <w:link w:val="MaincoverheaderChar"/>
    <w:autoRedefine/>
    <w:qFormat/>
    <w:rsid w:val="008A3C8E"/>
    <w:rPr>
      <w:rFonts w:ascii="GillSans" w:hAnsi="GillSans"/>
      <w:b/>
      <w:sz w:val="44"/>
      <w:szCs w:val="44"/>
    </w:rPr>
  </w:style>
  <w:style w:type="paragraph" w:customStyle="1" w:styleId="Secondcoverheader">
    <w:name w:val="Second cover header"/>
    <w:basedOn w:val="Heading2"/>
    <w:link w:val="SecondcoverheaderChar"/>
    <w:qFormat/>
    <w:rsid w:val="00242AFD"/>
    <w:rPr>
      <w:b w:val="0"/>
      <w:sz w:val="32"/>
    </w:rPr>
  </w:style>
  <w:style w:type="character" w:customStyle="1" w:styleId="MaincoverheaderChar">
    <w:name w:val="Main cover header Char"/>
    <w:basedOn w:val="Heading1Char"/>
    <w:link w:val="Maincoverheader"/>
    <w:rsid w:val="008A3C8E"/>
    <w:rPr>
      <w:rFonts w:ascii="GillSans" w:eastAsia="Times New Roman" w:hAnsi="GillSans"/>
      <w:b/>
      <w:bCs/>
      <w:iCs/>
      <w:color w:val="94A545"/>
      <w:sz w:val="44"/>
      <w:szCs w:val="44"/>
      <w:lang w:eastAsia="en-US"/>
    </w:rPr>
  </w:style>
  <w:style w:type="paragraph" w:customStyle="1" w:styleId="Footertext">
    <w:name w:val="Footer text"/>
    <w:basedOn w:val="Footer"/>
    <w:link w:val="FootertextChar"/>
    <w:autoRedefine/>
    <w:qFormat/>
    <w:rsid w:val="007427BF"/>
    <w:pPr>
      <w:spacing w:before="0"/>
    </w:pPr>
  </w:style>
  <w:style w:type="character" w:customStyle="1" w:styleId="SecondcoverheaderChar">
    <w:name w:val="Second cover header Char"/>
    <w:basedOn w:val="Heading2Char"/>
    <w:link w:val="Secondcoverheader"/>
    <w:rsid w:val="00242AFD"/>
    <w:rPr>
      <w:rFonts w:ascii="Gill Sans" w:eastAsia="Times New Roman" w:hAnsi="Gill Sans"/>
      <w:b/>
      <w:bCs/>
      <w:iCs/>
      <w:caps/>
      <w:color w:val="5C7F92"/>
      <w:sz w:val="32"/>
      <w:szCs w:val="28"/>
      <w:lang w:eastAsia="en-US"/>
    </w:rPr>
  </w:style>
  <w:style w:type="character" w:customStyle="1" w:styleId="FootertextChar">
    <w:name w:val="Footer text Char"/>
    <w:basedOn w:val="FooterChar"/>
    <w:link w:val="Footertext"/>
    <w:rsid w:val="007427BF"/>
    <w:rPr>
      <w:rFonts w:ascii="Gill Sans Light" w:hAnsi="Gill Sans Light" w:cs="Times New Roman"/>
      <w:sz w:val="24"/>
      <w:szCs w:val="22"/>
      <w:lang w:val="en-AU" w:eastAsia="en-US"/>
    </w:rPr>
  </w:style>
  <w:style w:type="paragraph" w:customStyle="1" w:styleId="Ahheading2">
    <w:name w:val="Ah heading 2"/>
    <w:basedOn w:val="Normal"/>
    <w:autoRedefine/>
    <w:uiPriority w:val="99"/>
    <w:rsid w:val="008C2D54"/>
    <w:pPr>
      <w:spacing w:before="0" w:after="240" w:line="240" w:lineRule="auto"/>
    </w:pPr>
    <w:rPr>
      <w:rFonts w:ascii="Arial" w:eastAsia="Times New Roman" w:hAnsi="Arial" w:cs="Arial"/>
      <w:b/>
      <w:bCs/>
      <w:sz w:val="32"/>
      <w:szCs w:val="32"/>
    </w:rPr>
  </w:style>
  <w:style w:type="paragraph" w:styleId="BodyTextIndent2">
    <w:name w:val="Body Text Indent 2"/>
    <w:basedOn w:val="Normal"/>
    <w:link w:val="BodyTextIndent2Char"/>
    <w:unhideWhenUsed/>
    <w:rsid w:val="008C2D54"/>
    <w:pPr>
      <w:tabs>
        <w:tab w:val="left" w:pos="1843"/>
      </w:tabs>
      <w:overflowPunct w:val="0"/>
      <w:autoSpaceDE w:val="0"/>
      <w:autoSpaceDN w:val="0"/>
      <w:adjustRightInd w:val="0"/>
      <w:spacing w:before="0" w:after="0" w:line="240" w:lineRule="auto"/>
      <w:ind w:left="1843" w:hanging="425"/>
      <w:jc w:val="both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2D54"/>
    <w:rPr>
      <w:rFonts w:ascii="Times New Roman" w:eastAsia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3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215"/>
    <w:rPr>
      <w:rFonts w:ascii="Gill Sans Light" w:hAnsi="Gill Sans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15"/>
    <w:rPr>
      <w:rFonts w:ascii="Gill Sans Light" w:hAnsi="Gill Sans Light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1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F61C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5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5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26D2-71AC-4F4D-80F0-29149582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 Bryen : Designer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mandy.denby</dc:creator>
  <cp:lastModifiedBy>Craven, Brooke</cp:lastModifiedBy>
  <cp:revision>16</cp:revision>
  <cp:lastPrinted>2015-04-16T05:47:00Z</cp:lastPrinted>
  <dcterms:created xsi:type="dcterms:W3CDTF">2015-12-10T22:13:00Z</dcterms:created>
  <dcterms:modified xsi:type="dcterms:W3CDTF">2015-12-14T01:20:00Z</dcterms:modified>
</cp:coreProperties>
</file>